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7F0B8E">
      <w:pPr>
        <w:widowControl w:val="0"/>
        <w:jc w:val="center"/>
        <w:rPr>
          <w:rFonts w:ascii="Times New Roman" w:hAnsi="Times New Roman"/>
          <w:b/>
          <w:sz w:val="24"/>
        </w:rPr>
      </w:pPr>
      <w:r>
        <w:rPr>
          <w:rFonts w:ascii="Times New Roman" w:hAnsi="Times New Roman"/>
          <w:b/>
          <w:sz w:val="24"/>
        </w:rPr>
        <w:t>МКУ «Управление образования Лаишевского муниципального района Республики Татарстан»</w:t>
      </w:r>
    </w:p>
    <w:p w14:paraId="62C27074">
      <w:pPr>
        <w:widowControl w:val="0"/>
        <w:jc w:val="center"/>
        <w:rPr>
          <w:rFonts w:ascii="Times New Roman" w:hAnsi="Times New Roman"/>
          <w:b/>
          <w:sz w:val="24"/>
        </w:rPr>
      </w:pPr>
      <w:bookmarkStart w:id="0" w:name="_GoBack"/>
      <w:r>
        <w:drawing>
          <wp:anchor distT="0" distB="0" distL="114300" distR="114300" simplePos="0" relativeHeight="251659264" behindDoc="1" locked="0" layoutInCell="1" allowOverlap="1">
            <wp:simplePos x="0" y="0"/>
            <wp:positionH relativeFrom="column">
              <wp:posOffset>6717030</wp:posOffset>
            </wp:positionH>
            <wp:positionV relativeFrom="page">
              <wp:posOffset>1195705</wp:posOffset>
            </wp:positionV>
            <wp:extent cx="1729740" cy="1623060"/>
            <wp:effectExtent l="0" t="0" r="0" b="0"/>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a:stretch>
                      <a:fillRect/>
                    </a:stretch>
                  </pic:blipFill>
                  <pic:spPr>
                    <a:xfrm>
                      <a:off x="0" y="0"/>
                      <a:ext cx="1729740" cy="1623060"/>
                    </a:xfrm>
                    <a:prstGeom prst="rect">
                      <a:avLst/>
                    </a:prstGeom>
                  </pic:spPr>
                </pic:pic>
              </a:graphicData>
            </a:graphic>
          </wp:anchor>
        </w:drawing>
      </w:r>
      <w:bookmarkEnd w:id="0"/>
      <w:r>
        <w:rPr>
          <w:rFonts w:ascii="Times New Roman" w:hAnsi="Times New Roman"/>
          <w:b/>
          <w:sz w:val="24"/>
        </w:rPr>
        <w:t xml:space="preserve">МБОУ «Средняя общеобразовательная школа  пос. им 25 Октября»  </w:t>
      </w:r>
    </w:p>
    <w:tbl>
      <w:tblPr>
        <w:tblStyle w:val="8"/>
        <w:tblW w:w="0" w:type="auto"/>
        <w:tblInd w:w="-333" w:type="dxa"/>
        <w:tblLayout w:type="fixed"/>
        <w:tblCellMar>
          <w:top w:w="0" w:type="dxa"/>
          <w:left w:w="108" w:type="dxa"/>
          <w:bottom w:w="0" w:type="dxa"/>
          <w:right w:w="108" w:type="dxa"/>
        </w:tblCellMar>
      </w:tblPr>
      <w:tblGrid>
        <w:gridCol w:w="6253"/>
        <w:gridCol w:w="8727"/>
      </w:tblGrid>
      <w:tr w14:paraId="12EC3046">
        <w:tblPrEx>
          <w:tblCellMar>
            <w:top w:w="0" w:type="dxa"/>
            <w:left w:w="108" w:type="dxa"/>
            <w:bottom w:w="0" w:type="dxa"/>
            <w:right w:w="108" w:type="dxa"/>
          </w:tblCellMar>
        </w:tblPrEx>
        <w:trPr>
          <w:trHeight w:val="2348" w:hRule="atLeast"/>
        </w:trPr>
        <w:tc>
          <w:tcPr>
            <w:tcW w:w="6253" w:type="dxa"/>
          </w:tcPr>
          <w:p w14:paraId="152857DE">
            <w:pPr>
              <w:widowControl w:val="0"/>
              <w:ind w:left="-93"/>
              <w:rPr>
                <w:rFonts w:ascii="Times New Roman" w:hAnsi="Times New Roman"/>
                <w:sz w:val="24"/>
              </w:rPr>
            </w:pPr>
            <w:r>
              <w:rPr>
                <w:rFonts w:ascii="Times New Roman" w:hAnsi="Times New Roman"/>
                <w:sz w:val="24"/>
              </w:rPr>
              <w:t>Принята на заседании</w:t>
            </w:r>
          </w:p>
          <w:p w14:paraId="293932CA">
            <w:pPr>
              <w:widowControl w:val="0"/>
              <w:ind w:left="-93"/>
              <w:rPr>
                <w:rFonts w:ascii="Times New Roman" w:hAnsi="Times New Roman"/>
                <w:sz w:val="24"/>
              </w:rPr>
            </w:pPr>
            <w:r>
              <w:rPr>
                <w:rFonts w:ascii="Times New Roman" w:hAnsi="Times New Roman"/>
                <w:sz w:val="24"/>
              </w:rPr>
              <w:t>Педагогического совета</w:t>
            </w:r>
          </w:p>
          <w:p w14:paraId="37AC4FEF">
            <w:pPr>
              <w:widowControl w:val="0"/>
              <w:ind w:left="-93"/>
              <w:rPr>
                <w:rFonts w:ascii="Times New Roman" w:hAnsi="Times New Roman"/>
                <w:b/>
                <w:sz w:val="24"/>
                <w:u w:val="single"/>
              </w:rPr>
            </w:pPr>
            <w:r>
              <w:rPr>
                <w:rFonts w:ascii="Times New Roman" w:hAnsi="Times New Roman"/>
                <w:sz w:val="24"/>
              </w:rPr>
              <w:t xml:space="preserve">Протокол </w:t>
            </w:r>
            <w:r>
              <w:rPr>
                <w:rFonts w:ascii="Times New Roman" w:hAnsi="Times New Roman"/>
                <w:b/>
                <w:sz w:val="24"/>
                <w:u w:val="single"/>
              </w:rPr>
              <w:t>№1</w:t>
            </w:r>
          </w:p>
          <w:p w14:paraId="0A62E01D">
            <w:pPr>
              <w:widowControl w:val="0"/>
              <w:ind w:left="-93"/>
              <w:rPr>
                <w:rFonts w:ascii="Times New Roman" w:hAnsi="Times New Roman"/>
                <w:sz w:val="24"/>
              </w:rPr>
            </w:pPr>
            <w:r>
              <w:rPr>
                <w:rFonts w:ascii="Times New Roman" w:hAnsi="Times New Roman"/>
                <w:sz w:val="24"/>
              </w:rPr>
              <w:t>от «</w:t>
            </w:r>
            <w:r>
              <w:rPr>
                <w:rFonts w:ascii="Times New Roman" w:hAnsi="Times New Roman"/>
                <w:sz w:val="24"/>
                <w:u w:val="single"/>
              </w:rPr>
              <w:t>2</w:t>
            </w:r>
            <w:r>
              <w:rPr>
                <w:rFonts w:ascii="Times New Roman" w:hAnsi="Times New Roman"/>
                <w:sz w:val="24"/>
              </w:rPr>
              <w:t xml:space="preserve">8» </w:t>
            </w:r>
            <w:r>
              <w:rPr>
                <w:rFonts w:ascii="Times New Roman" w:hAnsi="Times New Roman"/>
                <w:sz w:val="24"/>
                <w:u w:val="single"/>
              </w:rPr>
              <w:t xml:space="preserve">августа  </w:t>
            </w:r>
            <w:r>
              <w:rPr>
                <w:rFonts w:ascii="Times New Roman" w:hAnsi="Times New Roman"/>
                <w:sz w:val="24"/>
              </w:rPr>
              <w:t>202</w:t>
            </w:r>
            <w:r>
              <w:rPr>
                <w:rFonts w:hint="default" w:ascii="Times New Roman" w:hAnsi="Times New Roman"/>
                <w:sz w:val="24"/>
                <w:lang w:val="ru-RU"/>
              </w:rPr>
              <w:t>4</w:t>
            </w:r>
            <w:r>
              <w:rPr>
                <w:rFonts w:ascii="Times New Roman" w:hAnsi="Times New Roman"/>
                <w:sz w:val="24"/>
              </w:rPr>
              <w:t>г</w:t>
            </w:r>
          </w:p>
        </w:tc>
        <w:tc>
          <w:tcPr>
            <w:tcW w:w="8727" w:type="dxa"/>
          </w:tcPr>
          <w:p w14:paraId="1B0E828B">
            <w:pPr>
              <w:jc w:val="right"/>
              <w:rPr>
                <w:rFonts w:ascii="Times New Roman" w:hAnsi="Times New Roman"/>
                <w:sz w:val="24"/>
              </w:rPr>
            </w:pPr>
            <w:r>
              <w:rPr>
                <w:rFonts w:ascii="Times New Roman" w:hAnsi="Times New Roman"/>
                <w:sz w:val="24"/>
              </w:rPr>
              <w:t>«Утверждаю»</w:t>
            </w:r>
          </w:p>
          <w:p w14:paraId="04828DDE">
            <w:pPr>
              <w:jc w:val="right"/>
              <w:rPr>
                <w:rFonts w:ascii="Times New Roman" w:hAnsi="Times New Roman"/>
                <w:sz w:val="24"/>
              </w:rPr>
            </w:pPr>
            <w:r>
              <w:rPr>
                <w:rFonts w:ascii="Times New Roman" w:hAnsi="Times New Roman"/>
                <w:sz w:val="24"/>
              </w:rPr>
              <w:t xml:space="preserve">Директор МБОУ  «СОШ пос.им.25 Октября» </w:t>
            </w:r>
          </w:p>
          <w:p w14:paraId="5BF3040A">
            <w:pPr>
              <w:jc w:val="right"/>
              <w:rPr>
                <w:rFonts w:ascii="Times New Roman" w:hAnsi="Times New Roman"/>
                <w:sz w:val="24"/>
              </w:rPr>
            </w:pPr>
            <w:r>
              <w:rPr>
                <w:rFonts w:ascii="Times New Roman" w:hAnsi="Times New Roman"/>
                <w:sz w:val="24"/>
              </w:rPr>
              <w:t>___________Шигапова Н.Н.</w:t>
            </w:r>
          </w:p>
          <w:p w14:paraId="6C16F973">
            <w:pPr>
              <w:jc w:val="right"/>
              <w:rPr>
                <w:rFonts w:ascii="Times New Roman" w:hAnsi="Times New Roman"/>
                <w:sz w:val="24"/>
              </w:rPr>
            </w:pPr>
            <w:r>
              <w:rPr>
                <w:rFonts w:ascii="Times New Roman" w:hAnsi="Times New Roman"/>
                <w:sz w:val="24"/>
              </w:rPr>
              <w:t>Приказ №</w:t>
            </w:r>
            <w:r>
              <w:rPr>
                <w:rFonts w:hint="default" w:ascii="Times New Roman" w:hAnsi="Times New Roman"/>
                <w:sz w:val="24"/>
                <w:lang w:val="ru-RU"/>
              </w:rPr>
              <w:t xml:space="preserve">74-02  </w:t>
            </w:r>
            <w:r>
              <w:rPr>
                <w:rFonts w:ascii="Times New Roman" w:hAnsi="Times New Roman"/>
                <w:sz w:val="24"/>
              </w:rPr>
              <w:t>от « 28 » августа  202</w:t>
            </w:r>
            <w:r>
              <w:rPr>
                <w:rFonts w:hint="default" w:ascii="Times New Roman" w:hAnsi="Times New Roman"/>
                <w:sz w:val="24"/>
                <w:lang w:val="ru-RU"/>
              </w:rPr>
              <w:t>4</w:t>
            </w:r>
            <w:r>
              <w:rPr>
                <w:rFonts w:ascii="Times New Roman" w:hAnsi="Times New Roman"/>
                <w:sz w:val="24"/>
              </w:rPr>
              <w:t xml:space="preserve"> года</w:t>
            </w:r>
          </w:p>
          <w:p w14:paraId="06B9A4E2">
            <w:pPr>
              <w:widowControl w:val="0"/>
              <w:rPr>
                <w:rFonts w:ascii="Times New Roman" w:hAnsi="Times New Roman"/>
                <w:sz w:val="24"/>
              </w:rPr>
            </w:pPr>
          </w:p>
          <w:p w14:paraId="4D9B7CCB">
            <w:pPr>
              <w:widowControl w:val="0"/>
              <w:rPr>
                <w:rFonts w:ascii="Times New Roman" w:hAnsi="Times New Roman"/>
                <w:sz w:val="24"/>
              </w:rPr>
            </w:pPr>
          </w:p>
          <w:p w14:paraId="3F16F26F">
            <w:pPr>
              <w:widowControl w:val="0"/>
              <w:rPr>
                <w:rFonts w:ascii="Times New Roman" w:hAnsi="Times New Roman"/>
                <w:sz w:val="24"/>
              </w:rPr>
            </w:pPr>
          </w:p>
        </w:tc>
      </w:tr>
    </w:tbl>
    <w:p w14:paraId="71FE472C">
      <w:pPr>
        <w:widowControl w:val="0"/>
        <w:spacing w:after="0" w:line="240" w:lineRule="auto"/>
        <w:jc w:val="center"/>
        <w:rPr>
          <w:rFonts w:ascii="Times New Roman" w:hAnsi="Times New Roman"/>
          <w:sz w:val="24"/>
        </w:rPr>
      </w:pPr>
    </w:p>
    <w:p w14:paraId="52E0B5CE">
      <w:pPr>
        <w:widowControl w:val="0"/>
        <w:spacing w:after="0" w:line="240" w:lineRule="auto"/>
        <w:jc w:val="center"/>
        <w:rPr>
          <w:rFonts w:ascii="Times New Roman" w:hAnsi="Times New Roman"/>
          <w:b/>
          <w:bCs/>
          <w:sz w:val="24"/>
        </w:rPr>
      </w:pPr>
    </w:p>
    <w:p w14:paraId="15A071C7">
      <w:pPr>
        <w:widowControl w:val="0"/>
        <w:spacing w:after="0" w:line="240" w:lineRule="auto"/>
        <w:jc w:val="center"/>
        <w:rPr>
          <w:rFonts w:ascii="Times New Roman" w:hAnsi="Times New Roman"/>
          <w:b/>
          <w:bCs/>
          <w:sz w:val="24"/>
        </w:rPr>
      </w:pPr>
    </w:p>
    <w:p w14:paraId="7D7FE061">
      <w:pPr>
        <w:widowControl w:val="0"/>
        <w:spacing w:after="0" w:line="240" w:lineRule="auto"/>
        <w:jc w:val="center"/>
        <w:rPr>
          <w:rFonts w:ascii="Times New Roman" w:hAnsi="Times New Roman"/>
          <w:b/>
          <w:bCs/>
          <w:sz w:val="24"/>
        </w:rPr>
      </w:pPr>
    </w:p>
    <w:p w14:paraId="2F364210">
      <w:pPr>
        <w:widowControl w:val="0"/>
        <w:spacing w:after="0" w:line="240" w:lineRule="auto"/>
        <w:jc w:val="center"/>
        <w:rPr>
          <w:rFonts w:ascii="Times New Roman" w:hAnsi="Times New Roman"/>
          <w:b/>
          <w:bCs/>
          <w:sz w:val="24"/>
        </w:rPr>
      </w:pPr>
    </w:p>
    <w:p w14:paraId="099B239E">
      <w:pPr>
        <w:widowControl w:val="0"/>
        <w:spacing w:after="0" w:line="240" w:lineRule="auto"/>
        <w:jc w:val="center"/>
        <w:rPr>
          <w:rFonts w:ascii="Times New Roman" w:hAnsi="Times New Roman"/>
          <w:b/>
          <w:bCs/>
          <w:sz w:val="24"/>
        </w:rPr>
      </w:pPr>
    </w:p>
    <w:p w14:paraId="6C5EDDB9">
      <w:pPr>
        <w:widowControl w:val="0"/>
        <w:spacing w:after="0" w:line="240" w:lineRule="auto"/>
        <w:jc w:val="center"/>
        <w:rPr>
          <w:rFonts w:ascii="Times New Roman" w:hAnsi="Times New Roman"/>
          <w:b/>
          <w:bCs/>
          <w:sz w:val="24"/>
        </w:rPr>
      </w:pPr>
      <w:r>
        <w:rPr>
          <w:rFonts w:ascii="Times New Roman" w:hAnsi="Times New Roman"/>
          <w:b/>
          <w:bCs/>
          <w:sz w:val="24"/>
        </w:rPr>
        <w:t>Дополнительная общеобразовательная     общеразвивающая программа</w:t>
      </w:r>
    </w:p>
    <w:p w14:paraId="7871D167">
      <w:pPr>
        <w:jc w:val="center"/>
        <w:rPr>
          <w:rFonts w:ascii="Times New Roman" w:hAnsi="Times New Roman"/>
          <w:b/>
          <w:bCs/>
          <w:sz w:val="24"/>
        </w:rPr>
      </w:pPr>
      <w:r>
        <w:rPr>
          <w:rFonts w:ascii="Times New Roman" w:hAnsi="Times New Roman"/>
          <w:b/>
          <w:bCs/>
          <w:sz w:val="24"/>
          <w:lang w:val="ru-RU"/>
        </w:rPr>
        <w:t>стественнонаучной</w:t>
      </w:r>
      <w:r>
        <w:rPr>
          <w:rFonts w:hint="default" w:ascii="Times New Roman" w:hAnsi="Times New Roman"/>
          <w:b/>
          <w:bCs/>
          <w:sz w:val="24"/>
          <w:lang w:val="ru-RU"/>
        </w:rPr>
        <w:t xml:space="preserve"> </w:t>
      </w:r>
      <w:r>
        <w:rPr>
          <w:rFonts w:ascii="Times New Roman" w:hAnsi="Times New Roman"/>
          <w:b/>
          <w:bCs/>
          <w:sz w:val="24"/>
        </w:rPr>
        <w:t xml:space="preserve"> направленности “Шахматы”</w:t>
      </w:r>
    </w:p>
    <w:p w14:paraId="2A5082E4">
      <w:pPr>
        <w:widowControl w:val="0"/>
        <w:spacing w:after="0" w:line="240" w:lineRule="auto"/>
        <w:jc w:val="center"/>
        <w:rPr>
          <w:rFonts w:ascii="Times New Roman" w:hAnsi="Times New Roman"/>
          <w:b/>
          <w:bCs/>
          <w:sz w:val="24"/>
        </w:rPr>
      </w:pPr>
      <w:r>
        <w:rPr>
          <w:rFonts w:ascii="Times New Roman" w:hAnsi="Times New Roman"/>
          <w:b/>
          <w:bCs/>
          <w:sz w:val="24"/>
        </w:rPr>
        <w:t>Возраст обучающихся: 8-17 лет</w:t>
      </w:r>
    </w:p>
    <w:p w14:paraId="30F29A38">
      <w:pPr>
        <w:widowControl w:val="0"/>
        <w:spacing w:after="0" w:line="240" w:lineRule="auto"/>
        <w:jc w:val="center"/>
        <w:rPr>
          <w:rFonts w:ascii="Times New Roman" w:hAnsi="Times New Roman"/>
          <w:b/>
          <w:bCs/>
          <w:sz w:val="24"/>
        </w:rPr>
      </w:pPr>
      <w:r>
        <w:rPr>
          <w:rFonts w:ascii="Times New Roman" w:hAnsi="Times New Roman"/>
          <w:b/>
          <w:bCs/>
          <w:sz w:val="24"/>
        </w:rPr>
        <w:t>Срок реализации: 1 год</w:t>
      </w:r>
    </w:p>
    <w:p w14:paraId="37941C4A">
      <w:pPr>
        <w:widowControl w:val="0"/>
        <w:spacing w:after="100"/>
        <w:jc w:val="both"/>
        <w:rPr>
          <w:rFonts w:ascii="Times New Roman" w:hAnsi="Times New Roman" w:eastAsia="Calibri"/>
          <w:b/>
          <w:color w:val="000000"/>
          <w:sz w:val="24"/>
          <w:szCs w:val="24"/>
        </w:rPr>
      </w:pPr>
    </w:p>
    <w:p w14:paraId="6A0213D1">
      <w:pPr>
        <w:widowControl w:val="0"/>
        <w:jc w:val="right"/>
        <w:rPr>
          <w:rFonts w:hint="default" w:ascii="Times New Roman" w:hAnsi="Times New Roman"/>
          <w:b/>
          <w:sz w:val="24"/>
          <w:szCs w:val="24"/>
          <w:lang w:val="ru-RU"/>
        </w:rPr>
      </w:pPr>
      <w:r>
        <w:rPr>
          <w:rFonts w:ascii="Times New Roman" w:hAnsi="Times New Roman"/>
          <w:b/>
          <w:sz w:val="24"/>
          <w:szCs w:val="24"/>
          <w:lang w:val="ru-RU"/>
        </w:rPr>
        <w:t>Шайдуллин</w:t>
      </w:r>
      <w:r>
        <w:rPr>
          <w:rFonts w:hint="default" w:ascii="Times New Roman" w:hAnsi="Times New Roman"/>
          <w:b/>
          <w:sz w:val="24"/>
          <w:szCs w:val="24"/>
          <w:lang w:val="ru-RU"/>
        </w:rPr>
        <w:t xml:space="preserve"> Андрей Николаевич</w:t>
      </w:r>
    </w:p>
    <w:p w14:paraId="59EAAF2C">
      <w:pPr>
        <w:widowControl w:val="0"/>
        <w:jc w:val="right"/>
        <w:rPr>
          <w:rFonts w:ascii="Times New Roman" w:hAnsi="Times New Roman"/>
          <w:b/>
          <w:sz w:val="24"/>
          <w:szCs w:val="24"/>
        </w:rPr>
      </w:pPr>
      <w:r>
        <w:rPr>
          <w:rFonts w:ascii="Times New Roman" w:hAnsi="Times New Roman"/>
          <w:b/>
          <w:sz w:val="24"/>
          <w:szCs w:val="24"/>
        </w:rPr>
        <w:t>руководитель объединения   дополнительного образования</w:t>
      </w:r>
    </w:p>
    <w:p w14:paraId="29F2C52F">
      <w:pPr>
        <w:widowControl w:val="0"/>
        <w:jc w:val="center"/>
        <w:rPr>
          <w:rFonts w:ascii="Times New Roman" w:hAnsi="Times New Roman"/>
          <w:sz w:val="24"/>
        </w:rPr>
      </w:pPr>
      <w:r>
        <w:rPr>
          <w:rFonts w:ascii="Times New Roman" w:hAnsi="Times New Roman"/>
          <w:sz w:val="24"/>
        </w:rPr>
        <w:t>г. Лаишево, 202</w:t>
      </w:r>
      <w:r>
        <w:rPr>
          <w:rFonts w:hint="default" w:ascii="Times New Roman" w:hAnsi="Times New Roman"/>
          <w:sz w:val="24"/>
          <w:lang w:val="ru-RU"/>
        </w:rPr>
        <w:t>4</w:t>
      </w:r>
      <w:r>
        <w:rPr>
          <w:rFonts w:ascii="Times New Roman" w:hAnsi="Times New Roman"/>
          <w:sz w:val="24"/>
        </w:rPr>
        <w:t>.</w:t>
      </w:r>
    </w:p>
    <w:p w14:paraId="0E33BC3A">
      <w:pPr>
        <w:spacing w:line="240" w:lineRule="auto"/>
        <w:jc w:val="center"/>
        <w:rPr>
          <w:rFonts w:ascii="Times New Roman" w:hAnsi="Times New Roman"/>
        </w:rPr>
      </w:pPr>
    </w:p>
    <w:p w14:paraId="618A48DE">
      <w:pPr>
        <w:spacing w:line="240" w:lineRule="auto"/>
        <w:jc w:val="center"/>
        <w:rPr>
          <w:rFonts w:ascii="Times New Roman" w:hAnsi="Times New Roman"/>
        </w:rPr>
      </w:pPr>
    </w:p>
    <w:p w14:paraId="1FE414DE">
      <w:pPr>
        <w:spacing w:line="240" w:lineRule="auto"/>
        <w:jc w:val="center"/>
        <w:rPr>
          <w:rFonts w:ascii="Times New Roman" w:hAnsi="Times New Roman"/>
        </w:rPr>
      </w:pPr>
      <w:r>
        <w:rPr>
          <w:rFonts w:ascii="Times New Roman" w:hAnsi="Times New Roman"/>
        </w:rPr>
        <w:t>Пояснительная записка</w:t>
      </w:r>
    </w:p>
    <w:p w14:paraId="61A4B3A0">
      <w:pPr>
        <w:spacing w:after="0"/>
        <w:rPr>
          <w:rFonts w:ascii="Times New Roman" w:hAnsi="Times New Roman"/>
        </w:rPr>
      </w:pPr>
      <w:r>
        <w:rPr>
          <w:rFonts w:ascii="Times New Roman" w:hAnsi="Times New Roman"/>
        </w:rPr>
        <w:t>Так как формирование разносторонне развитой личности - сложная задача, преподавание шахмат через структуру и содержание способно придать воспитанию и обучению активный целенаправленный характер. Система шахматных занятий в системе общеобразовательной школы, выявляя и развивая индивидуальные способности, формируя прогрессивную направленность личности, способствует общему развитию и воспитанию школьника.</w:t>
      </w:r>
    </w:p>
    <w:p w14:paraId="31326AE8">
      <w:pPr>
        <w:spacing w:after="0"/>
        <w:rPr>
          <w:rFonts w:ascii="Times New Roman" w:hAnsi="Times New Roman"/>
        </w:rPr>
      </w:pPr>
      <w:r>
        <w:rPr>
          <w:rFonts w:ascii="Times New Roman" w:hAnsi="Times New Roman"/>
        </w:rPr>
        <w:t>Грамотно поставленный процесс обучения детей шахматным азам позволяет реализовать многие позитивные идеи отечественных теоретиков и практиков – сделать обучение радостным, дает возможность учить детей без принуждения, поддерживать устойчивый интерес к знаниям, использовать многообразие форм обучения. Стержневым моментом уроков становится деятельность самих учащихся, когда они наблюдают, сравнивают, классифицируют, группируют, делают выводы, выясняют закономерности. При этом предусматривается широкое использование занимательного материала, включение в уроки игровых ситуаций, чтение дидактических сказок, рассказов и др.</w:t>
      </w:r>
    </w:p>
    <w:p w14:paraId="2C2A8DF7">
      <w:pPr>
        <w:spacing w:after="0"/>
        <w:rPr>
          <w:rFonts w:ascii="Times New Roman" w:hAnsi="Times New Roman"/>
        </w:rPr>
      </w:pPr>
      <w:r>
        <w:rPr>
          <w:rFonts w:ascii="Times New Roman" w:hAnsi="Times New Roman"/>
        </w:rPr>
        <w:t>Шахматы в  школе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w:t>
      </w:r>
    </w:p>
    <w:p w14:paraId="420C1508">
      <w:pPr>
        <w:spacing w:after="0"/>
        <w:rPr>
          <w:rFonts w:ascii="Times New Roman" w:hAnsi="Times New Roman"/>
        </w:rPr>
      </w:pPr>
      <w:r>
        <w:rPr>
          <w:rFonts w:ascii="Times New Roman" w:hAnsi="Times New Roman"/>
        </w:rPr>
        <w:t>Обучение игре в шахматы с  раннего возраста помогает многим детям не отстать в развитии от своих сверстников,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w:t>
      </w:r>
      <w:r>
        <w:rPr>
          <w:rFonts w:ascii="Times New Roman" w:hAnsi="Times New Roman"/>
        </w:rPr>
        <w:br w:type="textWrapping"/>
      </w:r>
      <w:r>
        <w:rPr>
          <w:rFonts w:ascii="Times New Roman" w:hAnsi="Times New Roman"/>
        </w:rPr>
        <w:t>Древние мудрецы сформулировали суть шахмат так: “Разумом одерживать победу”.</w:t>
      </w:r>
    </w:p>
    <w:p w14:paraId="2DFD0DE9">
      <w:pPr>
        <w:rPr>
          <w:rFonts w:ascii="Times New Roman" w:hAnsi="Times New Roman"/>
        </w:rPr>
      </w:pPr>
      <w:r>
        <w:rPr>
          <w:rFonts w:ascii="Times New Roman" w:hAnsi="Times New Roman"/>
        </w:rPr>
        <w:t>Шахматные игры развивают такой комплекс наиважнейших качеств, что с давних пор приобрели особую социальную значимость – это один из самых лучших и увлекательных видов досуга, когда-либо придуманных человечеством.</w:t>
      </w:r>
    </w:p>
    <w:p w14:paraId="05BEA2F1">
      <w:pPr>
        <w:spacing w:line="240" w:lineRule="auto"/>
        <w:jc w:val="center"/>
        <w:rPr>
          <w:rFonts w:ascii="Times New Roman" w:hAnsi="Times New Roman"/>
          <w:b/>
          <w:u w:val="single"/>
        </w:rPr>
      </w:pPr>
      <w:r>
        <w:rPr>
          <w:rFonts w:ascii="Times New Roman" w:hAnsi="Times New Roman"/>
          <w:b/>
          <w:u w:val="single"/>
        </w:rPr>
        <w:t>Актуальность программы.</w:t>
      </w:r>
    </w:p>
    <w:p w14:paraId="28755FB0">
      <w:pPr>
        <w:spacing w:after="0"/>
        <w:rPr>
          <w:rFonts w:ascii="Times New Roman" w:hAnsi="Times New Roman"/>
        </w:rPr>
      </w:pPr>
      <w:r>
        <w:rPr>
          <w:rFonts w:ascii="Times New Roman" w:hAnsi="Times New Roman"/>
        </w:rPr>
        <w:t>Актуальность данной программы состоит в том, что она направлена на организацию содержательного досуга учащихся, удовлетворение их потребностей в активных формах познавательной деятельности и обусловлена многими причинами: рост нервно-эмоциональных перегрузок, увеличение педагогически запущенных детей.</w:t>
      </w:r>
    </w:p>
    <w:p w14:paraId="5F4D9688">
      <w:pPr>
        <w:spacing w:after="0"/>
        <w:rPr>
          <w:rFonts w:ascii="Times New Roman" w:hAnsi="Times New Roman"/>
        </w:rPr>
      </w:pPr>
      <w:r>
        <w:rPr>
          <w:rFonts w:ascii="Times New Roman" w:hAnsi="Times New Roman"/>
        </w:rPr>
        <w:t>Работа с детьми по данной программе наряду с теоретическими и практическими занятиями в группах, проходит и индивидуально для лучшего усвоения материала. Программа интегрирована с графиком соревнований, что позволяет учащимся в полной мере проявить полученные теоретические знания на практике, а так же выявить недостатки в подготовке. Занятия многообразны по своей форме – помимо лекций, бесед, игровых занятий и выполнения упражнений по пройденной теме, это и сеансы одновременной игры с руководителем, и конкурсы по решению задач, этюдов, турниры, игры различного типа на шахматную тематику, учащиеся готовят доклады по истории шахмат, проводятся анализы сыгранных на ответственных турнирах партий.</w:t>
      </w:r>
    </w:p>
    <w:p w14:paraId="356F8490">
      <w:pPr>
        <w:jc w:val="center"/>
        <w:rPr>
          <w:rFonts w:ascii="Times New Roman" w:hAnsi="Times New Roman"/>
          <w:b/>
          <w:u w:val="single"/>
        </w:rPr>
      </w:pPr>
    </w:p>
    <w:p w14:paraId="16FACBE4">
      <w:pPr>
        <w:jc w:val="center"/>
        <w:rPr>
          <w:rFonts w:ascii="Times New Roman" w:hAnsi="Times New Roman"/>
          <w:b/>
          <w:u w:val="single"/>
        </w:rPr>
      </w:pPr>
      <w:r>
        <w:rPr>
          <w:rFonts w:ascii="Times New Roman" w:hAnsi="Times New Roman"/>
          <w:b/>
          <w:u w:val="single"/>
        </w:rPr>
        <w:t>Цель программы:</w:t>
      </w:r>
    </w:p>
    <w:p w14:paraId="1CD11AF4">
      <w:pPr>
        <w:spacing w:after="150" w:line="240" w:lineRule="auto"/>
        <w:ind w:firstLine="708"/>
        <w:rPr>
          <w:rFonts w:ascii="Times New Roman" w:hAnsi="Times New Roman"/>
        </w:rPr>
      </w:pPr>
      <w:r>
        <w:rPr>
          <w:rFonts w:ascii="Times New Roman" w:hAnsi="Times New Roman"/>
          <w:b/>
        </w:rPr>
        <w:t>Цель программы</w:t>
      </w:r>
      <w:r>
        <w:rPr>
          <w:rFonts w:ascii="Times New Roman" w:hAnsi="Times New Roman"/>
        </w:rPr>
        <w:t> - организация полноценного досуга учащихся через обучение игре в шахматы.</w:t>
      </w:r>
    </w:p>
    <w:p w14:paraId="6A22F4C6">
      <w:pPr>
        <w:jc w:val="center"/>
        <w:rPr>
          <w:rFonts w:ascii="Times New Roman" w:hAnsi="Times New Roman"/>
          <w:b/>
          <w:u w:val="single"/>
        </w:rPr>
      </w:pPr>
      <w:r>
        <w:rPr>
          <w:rFonts w:ascii="Times New Roman" w:hAnsi="Times New Roman"/>
          <w:b/>
          <w:u w:val="single"/>
        </w:rPr>
        <w:t>Задачи программы:</w:t>
      </w:r>
    </w:p>
    <w:p w14:paraId="1838E9F0">
      <w:pPr>
        <w:spacing w:after="0"/>
        <w:rPr>
          <w:rFonts w:ascii="Times New Roman" w:hAnsi="Times New Roman"/>
        </w:rPr>
      </w:pPr>
      <w:r>
        <w:rPr>
          <w:rFonts w:ascii="Times New Roman" w:hAnsi="Times New Roman"/>
        </w:rPr>
        <w:t>Достигаются указанные цели через решение следующих задач:</w:t>
      </w:r>
    </w:p>
    <w:p w14:paraId="5F70F7B9">
      <w:pPr>
        <w:spacing w:after="0"/>
        <w:rPr>
          <w:rFonts w:ascii="Times New Roman" w:hAnsi="Times New Roman"/>
        </w:rPr>
      </w:pPr>
      <w:r>
        <w:rPr>
          <w:rFonts w:ascii="Times New Roman" w:hAnsi="Times New Roman"/>
        </w:rPr>
        <w:t>познакомить с историей шахмат,</w:t>
      </w:r>
    </w:p>
    <w:p w14:paraId="4DB30B39">
      <w:pPr>
        <w:spacing w:after="0"/>
        <w:rPr>
          <w:rFonts w:ascii="Times New Roman" w:hAnsi="Times New Roman"/>
        </w:rPr>
      </w:pPr>
      <w:r>
        <w:rPr>
          <w:rFonts w:ascii="Times New Roman" w:hAnsi="Times New Roman"/>
        </w:rPr>
        <w:t>дать учащимся теоретические знания по шахматной игре и рассказать о правилах проведения соревнований и правилах турнирного поведения.</w:t>
      </w:r>
    </w:p>
    <w:p w14:paraId="3A1100BE">
      <w:pPr>
        <w:spacing w:after="0"/>
        <w:rPr>
          <w:rFonts w:ascii="Times New Roman" w:hAnsi="Times New Roman"/>
        </w:rPr>
      </w:pPr>
      <w:r>
        <w:rPr>
          <w:rFonts w:ascii="Times New Roman" w:hAnsi="Times New Roman"/>
        </w:rPr>
        <w:t>привить любовь и интерес к шахматам и учению в целом,</w:t>
      </w:r>
    </w:p>
    <w:p w14:paraId="0695C765">
      <w:pPr>
        <w:spacing w:after="0"/>
        <w:rPr>
          <w:rFonts w:ascii="Times New Roman" w:hAnsi="Times New Roman"/>
        </w:rPr>
      </w:pPr>
      <w:r>
        <w:rPr>
          <w:rFonts w:ascii="Times New Roman" w:hAnsi="Times New Roman"/>
        </w:rPr>
        <w:t xml:space="preserve">научить анализировать свои и чужие ошибки, учиться на них, выбирать из множества решений единственно правильное, планировать свою деятельность, работать самостоятельно, </w:t>
      </w:r>
    </w:p>
    <w:p w14:paraId="15980F0C">
      <w:pPr>
        <w:spacing w:after="0"/>
        <w:rPr>
          <w:rFonts w:ascii="Times New Roman" w:hAnsi="Times New Roman"/>
        </w:rPr>
      </w:pPr>
      <w:r>
        <w:rPr>
          <w:rFonts w:ascii="Times New Roman" w:hAnsi="Times New Roman"/>
        </w:rPr>
        <w:t xml:space="preserve">научить уважать соперника, </w:t>
      </w:r>
    </w:p>
    <w:p w14:paraId="5ADCB1E5">
      <w:pPr>
        <w:spacing w:after="0"/>
        <w:rPr>
          <w:rFonts w:ascii="Times New Roman" w:hAnsi="Times New Roman"/>
        </w:rPr>
      </w:pPr>
      <w:r>
        <w:rPr>
          <w:rFonts w:ascii="Times New Roman" w:hAnsi="Times New Roman"/>
        </w:rPr>
        <w:t>развить логическое мышление, память, внимание, усидчивость и другие положительные качества личности,</w:t>
      </w:r>
    </w:p>
    <w:p w14:paraId="673C005B">
      <w:pPr>
        <w:spacing w:after="0"/>
        <w:rPr>
          <w:rFonts w:ascii="Times New Roman" w:hAnsi="Times New Roman"/>
        </w:rPr>
      </w:pPr>
      <w:r>
        <w:rPr>
          <w:rFonts w:ascii="Times New Roman" w:hAnsi="Times New Roman"/>
        </w:rPr>
        <w:t>ввести в мир логической красоты и образного мышления, расширить представления об окружающем мире.</w:t>
      </w:r>
    </w:p>
    <w:p w14:paraId="64B1B3AB">
      <w:pPr>
        <w:spacing w:after="150" w:line="240" w:lineRule="auto"/>
        <w:jc w:val="center"/>
        <w:rPr>
          <w:rFonts w:ascii="Times New Roman" w:hAnsi="Times New Roman"/>
          <w:u w:val="single"/>
        </w:rPr>
      </w:pPr>
      <w:r>
        <w:rPr>
          <w:rFonts w:ascii="Times New Roman" w:hAnsi="Times New Roman"/>
          <w:b/>
          <w:u w:val="single"/>
        </w:rPr>
        <w:t>Приемы и методы организации учебно-воспитательного процесса:</w:t>
      </w:r>
    </w:p>
    <w:p w14:paraId="53B67CC2">
      <w:pPr>
        <w:spacing w:after="0"/>
        <w:rPr>
          <w:rFonts w:ascii="Times New Roman" w:hAnsi="Times New Roman"/>
        </w:rPr>
      </w:pPr>
      <w:r>
        <w:rPr>
          <w:rFonts w:ascii="Times New Roman" w:hAnsi="Times New Roman"/>
        </w:rPr>
        <w:t>Практическая игра.</w:t>
      </w:r>
    </w:p>
    <w:p w14:paraId="538C94E2">
      <w:pPr>
        <w:spacing w:after="0"/>
        <w:rPr>
          <w:rFonts w:ascii="Times New Roman" w:hAnsi="Times New Roman"/>
        </w:rPr>
      </w:pPr>
      <w:r>
        <w:rPr>
          <w:rFonts w:ascii="Times New Roman" w:hAnsi="Times New Roman"/>
        </w:rPr>
        <w:t>Решение шахматных задач, комбинаций и этюдов.</w:t>
      </w:r>
    </w:p>
    <w:p w14:paraId="270643DC">
      <w:pPr>
        <w:spacing w:after="0"/>
        <w:rPr>
          <w:rFonts w:ascii="Times New Roman" w:hAnsi="Times New Roman"/>
        </w:rPr>
      </w:pPr>
      <w:r>
        <w:rPr>
          <w:rFonts w:ascii="Times New Roman" w:hAnsi="Times New Roman"/>
        </w:rPr>
        <w:t>Дидактические игры и задания, игровые упражнения;</w:t>
      </w:r>
    </w:p>
    <w:p w14:paraId="1B8F5503">
      <w:pPr>
        <w:spacing w:after="0"/>
        <w:rPr>
          <w:rFonts w:ascii="Times New Roman" w:hAnsi="Times New Roman"/>
        </w:rPr>
      </w:pPr>
      <w:r>
        <w:rPr>
          <w:rFonts w:ascii="Times New Roman" w:hAnsi="Times New Roman"/>
        </w:rPr>
        <w:t>Теоретические занятия, шахматные игры, шахматные дидактические игрушки.</w:t>
      </w:r>
    </w:p>
    <w:p w14:paraId="5C77744E">
      <w:pPr>
        <w:spacing w:after="0"/>
        <w:rPr>
          <w:rFonts w:ascii="Times New Roman" w:hAnsi="Times New Roman"/>
        </w:rPr>
      </w:pPr>
      <w:r>
        <w:rPr>
          <w:rFonts w:ascii="Times New Roman" w:hAnsi="Times New Roman"/>
        </w:rPr>
        <w:t>Участие в турнирах и соревнованиях.</w:t>
      </w:r>
    </w:p>
    <w:p w14:paraId="76569B3C">
      <w:pPr>
        <w:spacing w:after="0"/>
        <w:rPr>
          <w:rFonts w:ascii="Times New Roman" w:hAnsi="Times New Roman"/>
        </w:rPr>
      </w:pPr>
      <w:r>
        <w:rPr>
          <w:rFonts w:ascii="Times New Roman" w:hAnsi="Times New Roman"/>
        </w:rPr>
        <w:t>На занятиях используется материал, вызывающий особый интерес у детей: загадки, стихи, сказки песни о шахматах, шахматные миниатюры и инсценировки. Ключевым моментом занятий является деятельность самих детей, в которой они наблюдают за передвижением фигур на доске, сравнивают силу фигур и их позицию, делают выводы, выясняют закономерности, делают свои первые шаги на шахматной доске. Большое значение при изучении шахматного курса имеет специально организованная игровая деятельность детей на занятиях, использование приема обыгрывания учебных заданий, создания игровых ситуаций.</w:t>
      </w:r>
    </w:p>
    <w:p w14:paraId="32650020">
      <w:pPr>
        <w:spacing w:after="0"/>
        <w:rPr>
          <w:rFonts w:ascii="Times New Roman" w:hAnsi="Times New Roman"/>
        </w:rPr>
      </w:pPr>
      <w:r>
        <w:rPr>
          <w:rFonts w:ascii="Times New Roman" w:hAnsi="Times New Roman"/>
        </w:rPr>
        <w:t>Подобная реализация программы внеурочной деятельности по общеинтеллектуальному направлению “Шахматы” соответствует возрастным особенностям учащихся, способствует формированию личной культуры здоровья учащихся через организацию здоровьесберегающих практик.</w:t>
      </w:r>
    </w:p>
    <w:p w14:paraId="6B3FFE2F">
      <w:pPr>
        <w:spacing w:after="0" w:line="240" w:lineRule="auto"/>
        <w:rPr>
          <w:rFonts w:ascii="Times New Roman" w:hAnsi="Times New Roman"/>
        </w:rPr>
      </w:pPr>
      <w:r>
        <w:rPr>
          <w:rFonts w:ascii="Times New Roman" w:hAnsi="Times New Roman"/>
        </w:rPr>
        <w:t>- Методы наглядного восприятия - способствуют более быстрому, глубокому и прочному усвоению учащимися программы курса обучения, повышения интереса к данной игре. К этим методам можно отнести: показательную партию, демонстрацию плакатов, рисунков, видеозаписей, игру с компьютером. Всё это способствует воспитанию  логической памяти, формированию мыслительной деятельности</w:t>
      </w:r>
    </w:p>
    <w:p w14:paraId="179E6DD7">
      <w:pPr>
        <w:spacing w:after="0" w:line="240" w:lineRule="auto"/>
        <w:rPr>
          <w:rFonts w:ascii="Times New Roman" w:hAnsi="Times New Roman"/>
        </w:rPr>
      </w:pPr>
      <w:r>
        <w:rPr>
          <w:rFonts w:ascii="Times New Roman" w:hAnsi="Times New Roman"/>
        </w:rPr>
        <w:t xml:space="preserve"> - Практические методы основаны на активной деятельности самих учащихся. Это метод целостного восприятия игры, ступенчатый и игровой методы.</w:t>
      </w:r>
    </w:p>
    <w:p w14:paraId="1E9EBAD1">
      <w:pPr>
        <w:spacing w:after="0" w:line="240" w:lineRule="auto"/>
        <w:rPr>
          <w:rFonts w:ascii="Times New Roman" w:hAnsi="Times New Roman"/>
        </w:rPr>
      </w:pPr>
      <w:r>
        <w:rPr>
          <w:rFonts w:ascii="Times New Roman" w:hAnsi="Times New Roman"/>
        </w:rPr>
        <w:t xml:space="preserve">- Метод целостного освоения упражнений и движений объясняется относительной доступностью упражнений. Однако использование данного метода подразумевает наличие базы, полученной ранее. </w:t>
      </w:r>
    </w:p>
    <w:p w14:paraId="700947B6">
      <w:pPr>
        <w:spacing w:after="0" w:line="240" w:lineRule="auto"/>
        <w:rPr>
          <w:rFonts w:ascii="Times New Roman" w:hAnsi="Times New Roman"/>
        </w:rPr>
      </w:pPr>
      <w:r>
        <w:rPr>
          <w:rFonts w:ascii="Times New Roman" w:hAnsi="Times New Roman"/>
        </w:rPr>
        <w:t>- Ступенчатый метод широко используется для освоения самых разных упражнений и комбинаций. Практически каждое упражнение можно приостановить для уточнения правильного выбора хода, более лучшего, выгодной позиции, и т.п. Этот метод может также применяться при изучении сложных  комбинаций.</w:t>
      </w:r>
    </w:p>
    <w:p w14:paraId="0CEBAEF6">
      <w:pPr>
        <w:spacing w:after="0" w:line="240" w:lineRule="auto"/>
        <w:rPr>
          <w:rFonts w:ascii="Times New Roman" w:hAnsi="Times New Roman"/>
        </w:rPr>
      </w:pPr>
      <w:r>
        <w:rPr>
          <w:rFonts w:ascii="Times New Roman" w:hAnsi="Times New Roman"/>
        </w:rPr>
        <w:t xml:space="preserve">- Игровой метод используется при проведении шахматной разминки. Этот метод основан на элементах соперничества учащихся между собой и повышении ответственности каждого за достижение определённого результата. Такие условия повышают эмоциональность обучения. </w:t>
      </w:r>
    </w:p>
    <w:p w14:paraId="121BB7DD">
      <w:pPr>
        <w:spacing w:after="0" w:line="240" w:lineRule="auto"/>
        <w:rPr>
          <w:rFonts w:ascii="Times New Roman" w:hAnsi="Times New Roman"/>
        </w:rPr>
      </w:pPr>
      <w:r>
        <w:rPr>
          <w:rFonts w:ascii="Times New Roman" w:hAnsi="Times New Roman"/>
        </w:rPr>
        <w:t>Названные методы обучения на практике могут быть дополнены различными приёмами педагогического воздействия на учащихся.</w:t>
      </w:r>
    </w:p>
    <w:p w14:paraId="43272EDC">
      <w:pPr>
        <w:spacing w:after="0"/>
        <w:jc w:val="center"/>
        <w:rPr>
          <w:rFonts w:ascii="Times New Roman" w:hAnsi="Times New Roman"/>
          <w:b/>
          <w:u w:val="single"/>
        </w:rPr>
      </w:pPr>
      <w:r>
        <w:rPr>
          <w:rFonts w:ascii="Times New Roman" w:hAnsi="Times New Roman"/>
          <w:b/>
          <w:u w:val="single"/>
        </w:rPr>
        <w:t>Участники программы:</w:t>
      </w:r>
    </w:p>
    <w:p w14:paraId="533B956D">
      <w:pPr>
        <w:spacing w:after="0"/>
        <w:jc w:val="both"/>
        <w:rPr>
          <w:rFonts w:ascii="Times New Roman" w:hAnsi="Times New Roman"/>
        </w:rPr>
      </w:pPr>
      <w:r>
        <w:rPr>
          <w:rFonts w:ascii="Times New Roman" w:hAnsi="Times New Roman"/>
        </w:rPr>
        <w:t>1) обучающиеся;    2) педагоги;     3) классные руководители;          4) родители.</w:t>
      </w:r>
    </w:p>
    <w:p w14:paraId="79AD8EFD">
      <w:pPr>
        <w:spacing w:after="0" w:line="240" w:lineRule="auto"/>
        <w:jc w:val="center"/>
        <w:rPr>
          <w:rFonts w:ascii="Times New Roman" w:hAnsi="Times New Roman"/>
          <w:b/>
          <w:highlight w:val="white"/>
          <w:u w:val="single"/>
        </w:rPr>
      </w:pPr>
      <w:r>
        <w:rPr>
          <w:rFonts w:ascii="Times New Roman" w:hAnsi="Times New Roman"/>
          <w:b/>
          <w:highlight w:val="white"/>
          <w:u w:val="single"/>
        </w:rPr>
        <w:t>Формы проведения занятий:</w:t>
      </w:r>
    </w:p>
    <w:p w14:paraId="5E0E1C44">
      <w:pPr>
        <w:spacing w:after="0"/>
        <w:rPr>
          <w:rFonts w:ascii="Times New Roman" w:hAnsi="Times New Roman"/>
        </w:rPr>
      </w:pPr>
      <w:r>
        <w:rPr>
          <w:rFonts w:ascii="Times New Roman" w:hAnsi="Times New Roman"/>
        </w:rPr>
        <w:t xml:space="preserve">Основная форма образовательной работы: </w:t>
      </w:r>
    </w:p>
    <w:p w14:paraId="6AB7E718">
      <w:pPr>
        <w:spacing w:after="0"/>
        <w:rPr>
          <w:rFonts w:ascii="Times New Roman" w:hAnsi="Times New Roman"/>
        </w:rPr>
      </w:pPr>
      <w:r>
        <w:rPr>
          <w:rFonts w:ascii="Times New Roman" w:hAnsi="Times New Roman"/>
        </w:rPr>
        <w:t>Практическая игра. Занятия включают чередование различных видов деятельности: решение шахматных задач, комбинаций и этюдов.</w:t>
      </w:r>
    </w:p>
    <w:p w14:paraId="304DE50A">
      <w:pPr>
        <w:spacing w:after="0"/>
        <w:rPr>
          <w:rFonts w:ascii="Times New Roman" w:hAnsi="Times New Roman"/>
        </w:rPr>
      </w:pPr>
      <w:r>
        <w:rPr>
          <w:rFonts w:ascii="Times New Roman" w:hAnsi="Times New Roman"/>
        </w:rPr>
        <w:t>Дидактические игры и задания, игровые упражнения;</w:t>
      </w:r>
    </w:p>
    <w:p w14:paraId="4A12F64F">
      <w:pPr>
        <w:spacing w:after="0"/>
        <w:rPr>
          <w:rFonts w:ascii="Times New Roman" w:hAnsi="Times New Roman"/>
        </w:rPr>
      </w:pPr>
      <w:r>
        <w:rPr>
          <w:rFonts w:ascii="Times New Roman" w:hAnsi="Times New Roman"/>
        </w:rPr>
        <w:t>Теоретические занятия, шахматные игры, шахматные дидактические игрушки.</w:t>
      </w:r>
    </w:p>
    <w:p w14:paraId="2F5B6F68">
      <w:pPr>
        <w:spacing w:after="0"/>
        <w:rPr>
          <w:rFonts w:ascii="Times New Roman" w:hAnsi="Times New Roman"/>
        </w:rPr>
      </w:pPr>
      <w:r>
        <w:rPr>
          <w:rFonts w:ascii="Times New Roman" w:hAnsi="Times New Roman"/>
        </w:rPr>
        <w:t>Участие в турнирах и соревнованиях.</w:t>
      </w:r>
    </w:p>
    <w:p w14:paraId="0B438988">
      <w:pPr>
        <w:rPr>
          <w:rFonts w:ascii="Times New Roman" w:hAnsi="Times New Roman"/>
        </w:rPr>
      </w:pPr>
      <w:r>
        <w:rPr>
          <w:rFonts w:ascii="Times New Roman" w:hAnsi="Times New Roman"/>
        </w:rPr>
        <w:t>На занятиях используется материал, вызывающий особый интерес у детей: загадки, стихи, сказки песни о шахматах, шахматные миниатюры и инсценировки. Ключевым моментом занятий является деятельность самих детей, в которой они наблюдают за передвижением фигур на доске, сравнивают силу фигур и их позицию, делают выводы, выясняют закономерности, делают свои первые шаги на шахматной доске. Большое значение при изучении шахматного курса имеет специально организованная игровая деятельность детей на занятиях, использование приема обыгрывания учебных заданий, создания игровых ситуаций.</w:t>
      </w:r>
    </w:p>
    <w:p w14:paraId="27AB7C9B">
      <w:pPr>
        <w:spacing w:beforeAutospacing="1" w:after="0" w:line="240" w:lineRule="auto"/>
        <w:jc w:val="center"/>
        <w:rPr>
          <w:rFonts w:ascii="Times New Roman" w:hAnsi="Times New Roman"/>
          <w:b/>
        </w:rPr>
      </w:pPr>
      <w:r>
        <w:rPr>
          <w:rFonts w:ascii="Times New Roman" w:hAnsi="Times New Roman"/>
          <w:b/>
        </w:rPr>
        <w:t>Методы оценки результативности программы:</w:t>
      </w:r>
    </w:p>
    <w:tbl>
      <w:tblPr>
        <w:tblStyle w:val="8"/>
        <w:tblW w:w="0" w:type="auto"/>
        <w:tblInd w:w="0" w:type="dxa"/>
        <w:tblLayout w:type="fixed"/>
        <w:tblCellMar>
          <w:top w:w="0" w:type="dxa"/>
          <w:left w:w="0" w:type="dxa"/>
          <w:bottom w:w="0" w:type="dxa"/>
          <w:right w:w="0" w:type="dxa"/>
        </w:tblCellMar>
      </w:tblPr>
      <w:tblGrid>
        <w:gridCol w:w="165"/>
        <w:gridCol w:w="5155"/>
        <w:gridCol w:w="6572"/>
      </w:tblGrid>
      <w:tr w14:paraId="73575A46">
        <w:tblPrEx>
          <w:tblCellMar>
            <w:top w:w="0" w:type="dxa"/>
            <w:left w:w="0" w:type="dxa"/>
            <w:bottom w:w="0" w:type="dxa"/>
            <w:right w:w="0" w:type="dxa"/>
          </w:tblCellMar>
        </w:tblPrEx>
        <w:tc>
          <w:tcPr>
            <w:tcW w:w="165" w:type="dxa"/>
            <w:tcMar>
              <w:left w:w="0" w:type="dxa"/>
              <w:right w:w="0" w:type="dxa"/>
            </w:tcMar>
            <w:vAlign w:val="center"/>
          </w:tcPr>
          <w:p w14:paraId="7B9E8765">
            <w:pPr>
              <w:spacing w:after="0" w:line="240" w:lineRule="auto"/>
              <w:rPr>
                <w:rFonts w:ascii="Times New Roman" w:hAnsi="Times New Roman"/>
              </w:rPr>
            </w:pPr>
          </w:p>
        </w:tc>
        <w:tc>
          <w:tcPr>
            <w:tcW w:w="5155" w:type="dxa"/>
            <w:tcMar>
              <w:left w:w="0" w:type="dxa"/>
              <w:right w:w="0" w:type="dxa"/>
            </w:tcMar>
            <w:vAlign w:val="center"/>
          </w:tcPr>
          <w:p w14:paraId="7B11CD16">
            <w:pPr>
              <w:spacing w:beforeAutospacing="1" w:after="0" w:line="240" w:lineRule="auto"/>
              <w:rPr>
                <w:rFonts w:ascii="Times New Roman" w:hAnsi="Times New Roman"/>
              </w:rPr>
            </w:pPr>
            <w:r>
              <w:rPr>
                <w:rFonts w:ascii="Times New Roman" w:hAnsi="Times New Roman"/>
              </w:rPr>
              <w:t>     Количественный анализ</w:t>
            </w:r>
          </w:p>
        </w:tc>
        <w:tc>
          <w:tcPr>
            <w:tcW w:w="6572" w:type="dxa"/>
            <w:tcMar>
              <w:left w:w="0" w:type="dxa"/>
              <w:right w:w="0" w:type="dxa"/>
            </w:tcMar>
            <w:vAlign w:val="center"/>
          </w:tcPr>
          <w:p w14:paraId="5A4A9D85">
            <w:pPr>
              <w:spacing w:beforeAutospacing="1" w:after="0" w:line="240" w:lineRule="auto"/>
              <w:rPr>
                <w:rFonts w:ascii="Times New Roman" w:hAnsi="Times New Roman"/>
              </w:rPr>
            </w:pPr>
            <w:r>
              <w:rPr>
                <w:rFonts w:ascii="Times New Roman" w:hAnsi="Times New Roman"/>
              </w:rPr>
              <w:t>         Качественный анализ</w:t>
            </w:r>
          </w:p>
        </w:tc>
      </w:tr>
      <w:tr w14:paraId="234AC26E">
        <w:tblPrEx>
          <w:tblCellMar>
            <w:top w:w="0" w:type="dxa"/>
            <w:left w:w="0" w:type="dxa"/>
            <w:bottom w:w="0" w:type="dxa"/>
            <w:right w:w="0" w:type="dxa"/>
          </w:tblCellMar>
        </w:tblPrEx>
        <w:tc>
          <w:tcPr>
            <w:tcW w:w="165" w:type="dxa"/>
            <w:tcMar>
              <w:left w:w="0" w:type="dxa"/>
              <w:right w:w="0" w:type="dxa"/>
            </w:tcMar>
            <w:vAlign w:val="center"/>
          </w:tcPr>
          <w:p w14:paraId="5ABB6D60">
            <w:pPr>
              <w:spacing w:beforeAutospacing="1" w:after="0" w:line="240" w:lineRule="auto"/>
              <w:rPr>
                <w:rFonts w:ascii="Times New Roman" w:hAnsi="Times New Roman"/>
              </w:rPr>
            </w:pPr>
            <w:r>
              <w:rPr>
                <w:rFonts w:ascii="Times New Roman" w:hAnsi="Times New Roman"/>
              </w:rPr>
              <w:t>1.</w:t>
            </w:r>
          </w:p>
        </w:tc>
        <w:tc>
          <w:tcPr>
            <w:tcW w:w="5155" w:type="dxa"/>
            <w:tcMar>
              <w:left w:w="0" w:type="dxa"/>
              <w:right w:w="0" w:type="dxa"/>
            </w:tcMar>
            <w:vAlign w:val="center"/>
          </w:tcPr>
          <w:p w14:paraId="4B2A7E02">
            <w:pPr>
              <w:spacing w:beforeAutospacing="1" w:after="0" w:line="240" w:lineRule="auto"/>
              <w:rPr>
                <w:rFonts w:ascii="Times New Roman" w:hAnsi="Times New Roman"/>
              </w:rPr>
            </w:pPr>
            <w:r>
              <w:rPr>
                <w:rFonts w:ascii="Times New Roman" w:hAnsi="Times New Roman"/>
              </w:rPr>
              <w:t>Посещаемость, статистические данные</w:t>
            </w:r>
          </w:p>
        </w:tc>
        <w:tc>
          <w:tcPr>
            <w:tcW w:w="6572" w:type="dxa"/>
            <w:tcMar>
              <w:left w:w="0" w:type="dxa"/>
              <w:right w:w="0" w:type="dxa"/>
            </w:tcMar>
            <w:vAlign w:val="center"/>
          </w:tcPr>
          <w:p w14:paraId="1C33352E">
            <w:pPr>
              <w:spacing w:beforeAutospacing="1" w:after="0" w:line="240" w:lineRule="auto"/>
              <w:rPr>
                <w:rFonts w:ascii="Times New Roman" w:hAnsi="Times New Roman"/>
              </w:rPr>
            </w:pPr>
            <w:r>
              <w:rPr>
                <w:rFonts w:ascii="Times New Roman" w:hAnsi="Times New Roman"/>
              </w:rPr>
              <w:t>Форсирование навыков и умений</w:t>
            </w:r>
          </w:p>
        </w:tc>
      </w:tr>
      <w:tr w14:paraId="120202F8">
        <w:tblPrEx>
          <w:tblCellMar>
            <w:top w:w="0" w:type="dxa"/>
            <w:left w:w="0" w:type="dxa"/>
            <w:bottom w:w="0" w:type="dxa"/>
            <w:right w:w="0" w:type="dxa"/>
          </w:tblCellMar>
        </w:tblPrEx>
        <w:tc>
          <w:tcPr>
            <w:tcW w:w="165" w:type="dxa"/>
            <w:tcMar>
              <w:left w:w="0" w:type="dxa"/>
              <w:right w:w="0" w:type="dxa"/>
            </w:tcMar>
            <w:vAlign w:val="center"/>
          </w:tcPr>
          <w:p w14:paraId="6C240ADA">
            <w:pPr>
              <w:spacing w:beforeAutospacing="1" w:afterAutospacing="1" w:line="240" w:lineRule="auto"/>
              <w:rPr>
                <w:rFonts w:ascii="Times New Roman" w:hAnsi="Times New Roman"/>
              </w:rPr>
            </w:pPr>
            <w:r>
              <w:rPr>
                <w:rFonts w:ascii="Times New Roman" w:hAnsi="Times New Roman"/>
              </w:rPr>
              <w:t>2.</w:t>
            </w:r>
          </w:p>
        </w:tc>
        <w:tc>
          <w:tcPr>
            <w:tcW w:w="5155" w:type="dxa"/>
            <w:tcMar>
              <w:left w:w="0" w:type="dxa"/>
              <w:right w:w="0" w:type="dxa"/>
            </w:tcMar>
            <w:vAlign w:val="center"/>
          </w:tcPr>
          <w:p w14:paraId="6FF15670">
            <w:pPr>
              <w:spacing w:beforeAutospacing="1" w:afterAutospacing="1" w:line="240" w:lineRule="auto"/>
              <w:rPr>
                <w:rFonts w:ascii="Times New Roman" w:hAnsi="Times New Roman"/>
              </w:rPr>
            </w:pPr>
            <w:r>
              <w:rPr>
                <w:rFonts w:ascii="Times New Roman" w:hAnsi="Times New Roman"/>
              </w:rPr>
              <w:t>Фиксация занятий в рабочем журнале</w:t>
            </w:r>
          </w:p>
        </w:tc>
        <w:tc>
          <w:tcPr>
            <w:tcW w:w="6572" w:type="dxa"/>
            <w:tcMar>
              <w:left w:w="0" w:type="dxa"/>
              <w:right w:w="0" w:type="dxa"/>
            </w:tcMar>
            <w:vAlign w:val="center"/>
          </w:tcPr>
          <w:p w14:paraId="22BE2B00">
            <w:pPr>
              <w:spacing w:beforeAutospacing="1" w:afterAutospacing="1" w:line="240" w:lineRule="auto"/>
              <w:rPr>
                <w:rFonts w:ascii="Times New Roman" w:hAnsi="Times New Roman"/>
              </w:rPr>
            </w:pPr>
            <w:r>
              <w:rPr>
                <w:rFonts w:ascii="Times New Roman" w:hAnsi="Times New Roman"/>
              </w:rPr>
              <w:t>Анализ успеваемости деятельности и достижения цели</w:t>
            </w:r>
          </w:p>
        </w:tc>
      </w:tr>
      <w:tr w14:paraId="5C2428BD">
        <w:tblPrEx>
          <w:tblCellMar>
            <w:top w:w="0" w:type="dxa"/>
            <w:left w:w="0" w:type="dxa"/>
            <w:bottom w:w="0" w:type="dxa"/>
            <w:right w:w="0" w:type="dxa"/>
          </w:tblCellMar>
        </w:tblPrEx>
        <w:tc>
          <w:tcPr>
            <w:tcW w:w="165" w:type="dxa"/>
            <w:tcMar>
              <w:left w:w="0" w:type="dxa"/>
              <w:right w:w="0" w:type="dxa"/>
            </w:tcMar>
            <w:vAlign w:val="center"/>
          </w:tcPr>
          <w:p w14:paraId="5917D0DF">
            <w:pPr>
              <w:spacing w:beforeAutospacing="1" w:afterAutospacing="1" w:line="240" w:lineRule="auto"/>
              <w:rPr>
                <w:rFonts w:ascii="Times New Roman" w:hAnsi="Times New Roman"/>
              </w:rPr>
            </w:pPr>
            <w:r>
              <w:rPr>
                <w:rFonts w:ascii="Times New Roman" w:hAnsi="Times New Roman"/>
              </w:rPr>
              <w:t>3.</w:t>
            </w:r>
          </w:p>
        </w:tc>
        <w:tc>
          <w:tcPr>
            <w:tcW w:w="5155" w:type="dxa"/>
            <w:tcMar>
              <w:left w:w="0" w:type="dxa"/>
              <w:right w:w="0" w:type="dxa"/>
            </w:tcMar>
            <w:vAlign w:val="center"/>
          </w:tcPr>
          <w:p w14:paraId="141278BB">
            <w:pPr>
              <w:spacing w:beforeAutospacing="1" w:afterAutospacing="1" w:line="240" w:lineRule="auto"/>
              <w:rPr>
                <w:rFonts w:ascii="Times New Roman" w:hAnsi="Times New Roman"/>
              </w:rPr>
            </w:pPr>
            <w:r>
              <w:rPr>
                <w:rFonts w:ascii="Times New Roman" w:hAnsi="Times New Roman"/>
              </w:rPr>
              <w:t>Отслеживание результатов (наблюдение, диагностика)</w:t>
            </w:r>
          </w:p>
        </w:tc>
        <w:tc>
          <w:tcPr>
            <w:tcW w:w="6572" w:type="dxa"/>
            <w:tcMar>
              <w:left w:w="0" w:type="dxa"/>
              <w:right w:w="0" w:type="dxa"/>
            </w:tcMar>
            <w:vAlign w:val="center"/>
          </w:tcPr>
          <w:p w14:paraId="25BF698D">
            <w:pPr>
              <w:spacing w:beforeAutospacing="1" w:afterAutospacing="1" w:line="240" w:lineRule="auto"/>
              <w:rPr>
                <w:rFonts w:ascii="Times New Roman" w:hAnsi="Times New Roman"/>
              </w:rPr>
            </w:pPr>
            <w:r>
              <w:rPr>
                <w:rFonts w:ascii="Times New Roman" w:hAnsi="Times New Roman"/>
              </w:rPr>
              <w:t>Анализ диагностического материала</w:t>
            </w:r>
          </w:p>
        </w:tc>
      </w:tr>
      <w:tr w14:paraId="6D4EFA7F">
        <w:tblPrEx>
          <w:tblCellMar>
            <w:top w:w="0" w:type="dxa"/>
            <w:left w:w="0" w:type="dxa"/>
            <w:bottom w:w="0" w:type="dxa"/>
            <w:right w:w="0" w:type="dxa"/>
          </w:tblCellMar>
        </w:tblPrEx>
        <w:tc>
          <w:tcPr>
            <w:tcW w:w="165" w:type="dxa"/>
            <w:tcMar>
              <w:left w:w="0" w:type="dxa"/>
              <w:right w:w="0" w:type="dxa"/>
            </w:tcMar>
            <w:vAlign w:val="center"/>
          </w:tcPr>
          <w:p w14:paraId="21D588A2">
            <w:pPr>
              <w:spacing w:beforeAutospacing="1" w:afterAutospacing="1" w:line="240" w:lineRule="auto"/>
              <w:rPr>
                <w:rFonts w:ascii="Times New Roman" w:hAnsi="Times New Roman"/>
              </w:rPr>
            </w:pPr>
            <w:r>
              <w:rPr>
                <w:rFonts w:ascii="Times New Roman" w:hAnsi="Times New Roman"/>
              </w:rPr>
              <w:t>4.</w:t>
            </w:r>
          </w:p>
        </w:tc>
        <w:tc>
          <w:tcPr>
            <w:tcW w:w="5155" w:type="dxa"/>
            <w:tcMar>
              <w:left w:w="0" w:type="dxa"/>
              <w:right w:w="0" w:type="dxa"/>
            </w:tcMar>
            <w:vAlign w:val="center"/>
          </w:tcPr>
          <w:p w14:paraId="1E22AA54">
            <w:pPr>
              <w:spacing w:beforeAutospacing="1" w:afterAutospacing="1" w:line="240" w:lineRule="auto"/>
              <w:rPr>
                <w:rFonts w:ascii="Times New Roman" w:hAnsi="Times New Roman"/>
              </w:rPr>
            </w:pPr>
            <w:r>
              <w:rPr>
                <w:rFonts w:ascii="Times New Roman" w:hAnsi="Times New Roman"/>
              </w:rPr>
              <w:t>Практический результат</w:t>
            </w:r>
          </w:p>
        </w:tc>
        <w:tc>
          <w:tcPr>
            <w:tcW w:w="6572" w:type="dxa"/>
            <w:tcMar>
              <w:left w:w="0" w:type="dxa"/>
              <w:right w:w="0" w:type="dxa"/>
            </w:tcMar>
            <w:vAlign w:val="center"/>
          </w:tcPr>
          <w:p w14:paraId="53DC873E">
            <w:pPr>
              <w:spacing w:beforeAutospacing="1" w:afterAutospacing="1" w:line="240" w:lineRule="auto"/>
              <w:rPr>
                <w:rFonts w:ascii="Times New Roman" w:hAnsi="Times New Roman"/>
              </w:rPr>
            </w:pPr>
            <w:r>
              <w:rPr>
                <w:rFonts w:ascii="Times New Roman" w:hAnsi="Times New Roman"/>
              </w:rPr>
              <w:t>Сравнительный анализ исходного и актуального состояния проблемы</w:t>
            </w:r>
          </w:p>
        </w:tc>
      </w:tr>
    </w:tbl>
    <w:p w14:paraId="64C06CA6">
      <w:pPr>
        <w:spacing w:after="0"/>
        <w:jc w:val="center"/>
        <w:rPr>
          <w:rFonts w:ascii="Times New Roman" w:hAnsi="Times New Roman"/>
        </w:rPr>
      </w:pPr>
      <w:r>
        <w:rPr>
          <w:rFonts w:ascii="Times New Roman" w:hAnsi="Times New Roman"/>
          <w:b/>
          <w:u w:val="single"/>
        </w:rPr>
        <w:t>Содержание программы:</w:t>
      </w:r>
    </w:p>
    <w:tbl>
      <w:tblPr>
        <w:tblStyle w:val="8"/>
        <w:tblW w:w="0" w:type="auto"/>
        <w:tblInd w:w="0" w:type="dxa"/>
        <w:tblLayout w:type="fixed"/>
        <w:tblCellMar>
          <w:top w:w="15" w:type="dxa"/>
          <w:left w:w="15" w:type="dxa"/>
          <w:bottom w:w="15" w:type="dxa"/>
          <w:right w:w="15" w:type="dxa"/>
        </w:tblCellMar>
      </w:tblPr>
      <w:tblGrid>
        <w:gridCol w:w="363"/>
        <w:gridCol w:w="14207"/>
      </w:tblGrid>
      <w:tr w14:paraId="77B5449F">
        <w:tblPrEx>
          <w:tblCellMar>
            <w:top w:w="15" w:type="dxa"/>
            <w:left w:w="15" w:type="dxa"/>
            <w:bottom w:w="15" w:type="dxa"/>
            <w:right w:w="15" w:type="dxa"/>
          </w:tblCellMar>
        </w:tblPrEx>
        <w:tc>
          <w:tcPr>
            <w:tcW w:w="363" w:type="dxa"/>
            <w:tcMar>
              <w:top w:w="45" w:type="dxa"/>
              <w:left w:w="45" w:type="dxa"/>
              <w:bottom w:w="45" w:type="dxa"/>
              <w:right w:w="45" w:type="dxa"/>
            </w:tcMar>
            <w:vAlign w:val="center"/>
          </w:tcPr>
          <w:p w14:paraId="33257015">
            <w:pPr>
              <w:spacing w:after="0"/>
              <w:rPr>
                <w:rFonts w:ascii="Times New Roman" w:hAnsi="Times New Roman"/>
              </w:rPr>
            </w:pPr>
            <w:r>
              <w:rPr>
                <w:rFonts w:ascii="Times New Roman" w:hAnsi="Times New Roman"/>
              </w:rPr>
              <w:t>1.</w:t>
            </w:r>
          </w:p>
        </w:tc>
        <w:tc>
          <w:tcPr>
            <w:tcW w:w="14207" w:type="dxa"/>
            <w:tcMar>
              <w:top w:w="45" w:type="dxa"/>
              <w:left w:w="45" w:type="dxa"/>
              <w:bottom w:w="45" w:type="dxa"/>
              <w:right w:w="45" w:type="dxa"/>
            </w:tcMar>
            <w:vAlign w:val="center"/>
          </w:tcPr>
          <w:p w14:paraId="64896EBD">
            <w:pPr>
              <w:spacing w:after="0"/>
              <w:rPr>
                <w:rFonts w:ascii="Times New Roman" w:hAnsi="Times New Roman"/>
              </w:rPr>
            </w:pPr>
            <w:r>
              <w:rPr>
                <w:rFonts w:ascii="Times New Roman" w:hAnsi="Times New Roman"/>
              </w:rPr>
              <w:t>Организационное занятие. Знакомство с детьми. Постановка задач на год. Правила техники безопасности. Место шахмат в мировой культуре. Роль шахмат в воспитании и развитии личности особенности психологической подготовки  юного шахматиста. Понятие о здоровом образе жизни. Сильнейшие юные шахматисты мира.</w:t>
            </w:r>
          </w:p>
          <w:p w14:paraId="4E311454">
            <w:pPr>
              <w:spacing w:after="0"/>
              <w:rPr>
                <w:rFonts w:ascii="Times New Roman" w:hAnsi="Times New Roman"/>
              </w:rPr>
            </w:pPr>
            <w:r>
              <w:rPr>
                <w:rFonts w:ascii="Times New Roman" w:hAnsi="Times New Roman"/>
              </w:rPr>
              <w:t>Шахматная доска. Поля, линии, их обозначения. Легенда о возникновении шахмат. Шахматные фигуры и их обозначения. Позиция, запись позиции.</w:t>
            </w:r>
          </w:p>
          <w:p w14:paraId="42D8D034">
            <w:pPr>
              <w:spacing w:after="0"/>
              <w:rPr>
                <w:rFonts w:ascii="Times New Roman" w:hAnsi="Times New Roman"/>
              </w:rPr>
            </w:pPr>
            <w:r>
              <w:rPr>
                <w:rFonts w:ascii="Times New Roman" w:hAnsi="Times New Roman"/>
              </w:rPr>
              <w:t>Практическая работа: тренировочные упражнения по закреплению знаний о шахматной доске.</w:t>
            </w:r>
          </w:p>
        </w:tc>
      </w:tr>
      <w:tr w14:paraId="2161C391">
        <w:tblPrEx>
          <w:tblCellMar>
            <w:top w:w="15" w:type="dxa"/>
            <w:left w:w="15" w:type="dxa"/>
            <w:bottom w:w="15" w:type="dxa"/>
            <w:right w:w="15" w:type="dxa"/>
          </w:tblCellMar>
        </w:tblPrEx>
        <w:tc>
          <w:tcPr>
            <w:tcW w:w="363" w:type="dxa"/>
            <w:tcMar>
              <w:top w:w="45" w:type="dxa"/>
              <w:left w:w="45" w:type="dxa"/>
              <w:bottom w:w="45" w:type="dxa"/>
              <w:right w:w="45" w:type="dxa"/>
            </w:tcMar>
            <w:vAlign w:val="center"/>
          </w:tcPr>
          <w:p w14:paraId="0946E845">
            <w:pPr>
              <w:spacing w:after="0"/>
              <w:rPr>
                <w:rFonts w:ascii="Times New Roman" w:hAnsi="Times New Roman"/>
              </w:rPr>
            </w:pPr>
            <w:r>
              <w:rPr>
                <w:rFonts w:ascii="Times New Roman" w:hAnsi="Times New Roman"/>
              </w:rPr>
              <w:t>2.</w:t>
            </w:r>
          </w:p>
        </w:tc>
        <w:tc>
          <w:tcPr>
            <w:tcW w:w="14207" w:type="dxa"/>
            <w:tcMar>
              <w:top w:w="45" w:type="dxa"/>
              <w:left w:w="45" w:type="dxa"/>
              <w:bottom w:w="45" w:type="dxa"/>
              <w:right w:w="45" w:type="dxa"/>
            </w:tcMar>
            <w:vAlign w:val="center"/>
          </w:tcPr>
          <w:p w14:paraId="5BD69229">
            <w:pPr>
              <w:spacing w:after="0"/>
              <w:rPr>
                <w:rFonts w:ascii="Times New Roman" w:hAnsi="Times New Roman"/>
              </w:rPr>
            </w:pPr>
            <w:r>
              <w:rPr>
                <w:rFonts w:ascii="Times New Roman" w:hAnsi="Times New Roman"/>
              </w:rPr>
              <w:t>Шахматы – спорт, наука, искусство. Краткая история шахмат. Различные системы проведения шахматных соревнований. Геометрические мотивы траектории перемещения шахматных фигур. Ходы и взятие ладьи, слона, ферзя, короля, коня и пешки. Логические связки «и», «или», «не».ударность и подвижность фигур в зависимости от положения на доске. Превращение пешки и взятие на проходе пешкой. Угроза, нападение, защита, двойной удар. Контроль полей. Ограничение подвижности фигур. Моделирование на шахматном материале. Рокировка, правила ее выполнения.</w:t>
            </w:r>
          </w:p>
          <w:p w14:paraId="29D62711">
            <w:pPr>
              <w:spacing w:after="0"/>
              <w:rPr>
                <w:rFonts w:ascii="Times New Roman" w:hAnsi="Times New Roman"/>
              </w:rPr>
            </w:pPr>
            <w:r>
              <w:rPr>
                <w:rFonts w:ascii="Times New Roman" w:hAnsi="Times New Roman"/>
              </w:rPr>
              <w:t>Практическая работа: упражнения по выполнению ходов отдельными фигурами и на запись ходов; дидактические игры на маршруты фигур и их взятие с учетом контроля полей, на ограничение подвижности фигур.</w:t>
            </w:r>
          </w:p>
        </w:tc>
      </w:tr>
      <w:tr w14:paraId="2DBF0DD9">
        <w:tblPrEx>
          <w:tblCellMar>
            <w:top w:w="15" w:type="dxa"/>
            <w:left w:w="15" w:type="dxa"/>
            <w:bottom w:w="15" w:type="dxa"/>
            <w:right w:w="15" w:type="dxa"/>
          </w:tblCellMar>
        </w:tblPrEx>
        <w:tc>
          <w:tcPr>
            <w:tcW w:w="363" w:type="dxa"/>
            <w:tcMar>
              <w:top w:w="45" w:type="dxa"/>
              <w:left w:w="45" w:type="dxa"/>
              <w:bottom w:w="45" w:type="dxa"/>
              <w:right w:w="45" w:type="dxa"/>
            </w:tcMar>
            <w:vAlign w:val="center"/>
          </w:tcPr>
          <w:p w14:paraId="3504F134">
            <w:pPr>
              <w:spacing w:after="0"/>
              <w:rPr>
                <w:rFonts w:ascii="Times New Roman" w:hAnsi="Times New Roman"/>
              </w:rPr>
            </w:pPr>
            <w:r>
              <w:rPr>
                <w:rFonts w:ascii="Times New Roman" w:hAnsi="Times New Roman"/>
              </w:rPr>
              <w:t>3.</w:t>
            </w:r>
          </w:p>
        </w:tc>
        <w:tc>
          <w:tcPr>
            <w:tcW w:w="14207" w:type="dxa"/>
            <w:tcMar>
              <w:top w:w="45" w:type="dxa"/>
              <w:left w:w="45" w:type="dxa"/>
              <w:bottom w:w="45" w:type="dxa"/>
              <w:right w:w="45" w:type="dxa"/>
            </w:tcMar>
            <w:vAlign w:val="center"/>
          </w:tcPr>
          <w:p w14:paraId="4703439E">
            <w:pPr>
              <w:spacing w:after="0"/>
              <w:rPr>
                <w:rFonts w:ascii="Times New Roman" w:hAnsi="Times New Roman"/>
              </w:rPr>
            </w:pPr>
            <w:r>
              <w:rPr>
                <w:rFonts w:ascii="Times New Roman" w:hAnsi="Times New Roman"/>
              </w:rPr>
              <w:t>Правила игры. Правила турнирного поведения. Правило «тронул-ходи». Понятие «шах». Способы защиты от шаха. Открытый и двойной шах. Понятие «мат». Обучение алгоритму матования в один ход. Понятие «пат». Сходства и различия понятии «мат» и «пат». Выигрыш, ничья, виды ничьей.</w:t>
            </w:r>
          </w:p>
          <w:p w14:paraId="4731B581">
            <w:pPr>
              <w:spacing w:after="0"/>
              <w:rPr>
                <w:rFonts w:ascii="Times New Roman" w:hAnsi="Times New Roman"/>
              </w:rPr>
            </w:pPr>
            <w:r>
              <w:rPr>
                <w:rFonts w:ascii="Times New Roman" w:hAnsi="Times New Roman"/>
              </w:rPr>
              <w:t>Практическая работа: решение упражнений на постановку мата и пата в различное количество ходов.</w:t>
            </w:r>
          </w:p>
        </w:tc>
      </w:tr>
      <w:tr w14:paraId="6F1DE95B">
        <w:tblPrEx>
          <w:tblCellMar>
            <w:top w:w="15" w:type="dxa"/>
            <w:left w:w="15" w:type="dxa"/>
            <w:bottom w:w="15" w:type="dxa"/>
            <w:right w:w="15" w:type="dxa"/>
          </w:tblCellMar>
        </w:tblPrEx>
        <w:tc>
          <w:tcPr>
            <w:tcW w:w="363" w:type="dxa"/>
            <w:tcMar>
              <w:top w:w="45" w:type="dxa"/>
              <w:left w:w="45" w:type="dxa"/>
              <w:bottom w:w="45" w:type="dxa"/>
              <w:right w:w="45" w:type="dxa"/>
            </w:tcMar>
            <w:vAlign w:val="center"/>
          </w:tcPr>
          <w:p w14:paraId="626BF48E">
            <w:pPr>
              <w:spacing w:after="0"/>
              <w:rPr>
                <w:rFonts w:ascii="Times New Roman" w:hAnsi="Times New Roman"/>
              </w:rPr>
            </w:pPr>
            <w:r>
              <w:rPr>
                <w:rFonts w:ascii="Times New Roman" w:hAnsi="Times New Roman"/>
              </w:rPr>
              <w:t>4.</w:t>
            </w:r>
          </w:p>
        </w:tc>
        <w:tc>
          <w:tcPr>
            <w:tcW w:w="14207" w:type="dxa"/>
            <w:tcMar>
              <w:top w:w="45" w:type="dxa"/>
              <w:left w:w="45" w:type="dxa"/>
              <w:bottom w:w="45" w:type="dxa"/>
              <w:right w:w="45" w:type="dxa"/>
            </w:tcMar>
            <w:vAlign w:val="center"/>
          </w:tcPr>
          <w:p w14:paraId="3B72C443">
            <w:pPr>
              <w:spacing w:after="0"/>
              <w:rPr>
                <w:rFonts w:ascii="Times New Roman" w:hAnsi="Times New Roman"/>
              </w:rPr>
            </w:pPr>
            <w:r>
              <w:rPr>
                <w:rFonts w:ascii="Times New Roman" w:hAnsi="Times New Roman"/>
              </w:rPr>
              <w:t xml:space="preserve">     Первоначальные понятия. Запись партий. Мат, ничья. Относительная ценность фигур. </w:t>
            </w:r>
          </w:p>
          <w:p w14:paraId="647C086C">
            <w:pPr>
              <w:spacing w:after="0"/>
              <w:rPr>
                <w:rFonts w:ascii="Times New Roman" w:hAnsi="Times New Roman"/>
              </w:rPr>
            </w:pPr>
            <w:r>
              <w:rPr>
                <w:rFonts w:ascii="Times New Roman" w:hAnsi="Times New Roman"/>
              </w:rPr>
              <w:t>Практическая работа: упражнения на запоминание правил шахматной нотации, игры с ограниченным набором фигур, простейшие этюды.</w:t>
            </w:r>
          </w:p>
        </w:tc>
      </w:tr>
      <w:tr w14:paraId="5A629169">
        <w:tblPrEx>
          <w:tblCellMar>
            <w:top w:w="15" w:type="dxa"/>
            <w:left w:w="15" w:type="dxa"/>
            <w:bottom w:w="15" w:type="dxa"/>
            <w:right w:w="15" w:type="dxa"/>
          </w:tblCellMar>
        </w:tblPrEx>
        <w:tc>
          <w:tcPr>
            <w:tcW w:w="363" w:type="dxa"/>
            <w:tcMar>
              <w:top w:w="45" w:type="dxa"/>
              <w:left w:w="45" w:type="dxa"/>
              <w:bottom w:w="45" w:type="dxa"/>
              <w:right w:w="45" w:type="dxa"/>
            </w:tcMar>
            <w:vAlign w:val="center"/>
          </w:tcPr>
          <w:p w14:paraId="01B80475">
            <w:pPr>
              <w:spacing w:after="0"/>
              <w:rPr>
                <w:rFonts w:ascii="Times New Roman" w:hAnsi="Times New Roman"/>
              </w:rPr>
            </w:pPr>
            <w:r>
              <w:rPr>
                <w:rFonts w:ascii="Times New Roman" w:hAnsi="Times New Roman"/>
              </w:rPr>
              <w:t>5.</w:t>
            </w:r>
          </w:p>
        </w:tc>
        <w:tc>
          <w:tcPr>
            <w:tcW w:w="14207" w:type="dxa"/>
            <w:tcMar>
              <w:top w:w="45" w:type="dxa"/>
              <w:left w:w="45" w:type="dxa"/>
              <w:bottom w:w="45" w:type="dxa"/>
              <w:right w:w="45" w:type="dxa"/>
            </w:tcMar>
            <w:vAlign w:val="center"/>
          </w:tcPr>
          <w:p w14:paraId="1BFA7C0B">
            <w:pPr>
              <w:spacing w:after="0"/>
              <w:rPr>
                <w:rFonts w:ascii="Times New Roman" w:hAnsi="Times New Roman"/>
              </w:rPr>
            </w:pPr>
            <w:r>
              <w:rPr>
                <w:rFonts w:ascii="Times New Roman" w:hAnsi="Times New Roman"/>
              </w:rPr>
              <w:t>Тактика игры. Понятие о тактике и комбинации. Основные тактические приемы. Практические занятия: разбор специально подобранных позиций, решение тематических этюдов. Ценность фигур. Единица измерения ценности. Виды ценности. Изменение ценности в зависимости от ситуации на доске. Защита. Размен. Виды размена. Материальный перевес. Легкие и тяжелые фигуры, их качество.</w:t>
            </w:r>
          </w:p>
          <w:p w14:paraId="05DD2A6E">
            <w:pPr>
              <w:spacing w:after="0"/>
              <w:rPr>
                <w:rFonts w:ascii="Times New Roman" w:hAnsi="Times New Roman"/>
              </w:rPr>
            </w:pPr>
            <w:r>
              <w:rPr>
                <w:rFonts w:ascii="Times New Roman" w:hAnsi="Times New Roman"/>
              </w:rPr>
              <w:t>Практическая работа: решение арифметических задач (типа «Укого больше?») и логических задач  («типа «Какая фигура ценнее?»)</w:t>
            </w:r>
          </w:p>
        </w:tc>
      </w:tr>
      <w:tr w14:paraId="52A190DC">
        <w:tblPrEx>
          <w:tblCellMar>
            <w:top w:w="15" w:type="dxa"/>
            <w:left w:w="15" w:type="dxa"/>
            <w:bottom w:w="15" w:type="dxa"/>
            <w:right w:w="15" w:type="dxa"/>
          </w:tblCellMar>
        </w:tblPrEx>
        <w:tc>
          <w:tcPr>
            <w:tcW w:w="363" w:type="dxa"/>
            <w:tcMar>
              <w:top w:w="45" w:type="dxa"/>
              <w:left w:w="45" w:type="dxa"/>
              <w:bottom w:w="45" w:type="dxa"/>
              <w:right w:w="45" w:type="dxa"/>
            </w:tcMar>
            <w:vAlign w:val="center"/>
          </w:tcPr>
          <w:p w14:paraId="1766BCAB">
            <w:pPr>
              <w:spacing w:after="0"/>
              <w:rPr>
                <w:rFonts w:ascii="Times New Roman" w:hAnsi="Times New Roman"/>
              </w:rPr>
            </w:pPr>
            <w:r>
              <w:rPr>
                <w:rFonts w:ascii="Times New Roman" w:hAnsi="Times New Roman"/>
              </w:rPr>
              <w:t>6.</w:t>
            </w:r>
          </w:p>
        </w:tc>
        <w:tc>
          <w:tcPr>
            <w:tcW w:w="14207" w:type="dxa"/>
            <w:tcMar>
              <w:top w:w="45" w:type="dxa"/>
              <w:left w:w="45" w:type="dxa"/>
              <w:bottom w:w="45" w:type="dxa"/>
              <w:right w:w="45" w:type="dxa"/>
            </w:tcMar>
            <w:vAlign w:val="center"/>
          </w:tcPr>
          <w:p w14:paraId="349EC5EC">
            <w:pPr>
              <w:spacing w:after="0"/>
              <w:rPr>
                <w:rFonts w:ascii="Times New Roman" w:hAnsi="Times New Roman"/>
              </w:rPr>
            </w:pPr>
            <w:r>
              <w:rPr>
                <w:rFonts w:ascii="Times New Roman" w:hAnsi="Times New Roman"/>
              </w:rPr>
              <w:t>     Стратегия игры. Определение стратегии. Целесообразное развитие фигур, выбор плана, централизация. Практические занятия: разбор и разыгрывание с партнером специально подобранных позиций.</w:t>
            </w:r>
          </w:p>
        </w:tc>
      </w:tr>
      <w:tr w14:paraId="0C1DCBFA">
        <w:tblPrEx>
          <w:tblCellMar>
            <w:top w:w="15" w:type="dxa"/>
            <w:left w:w="15" w:type="dxa"/>
            <w:bottom w:w="15" w:type="dxa"/>
            <w:right w:w="15" w:type="dxa"/>
          </w:tblCellMar>
        </w:tblPrEx>
        <w:tc>
          <w:tcPr>
            <w:tcW w:w="363" w:type="dxa"/>
            <w:tcMar>
              <w:top w:w="45" w:type="dxa"/>
              <w:left w:w="45" w:type="dxa"/>
              <w:bottom w:w="45" w:type="dxa"/>
              <w:right w:w="45" w:type="dxa"/>
            </w:tcMar>
            <w:vAlign w:val="center"/>
          </w:tcPr>
          <w:p w14:paraId="2AF0306F">
            <w:pPr>
              <w:spacing w:after="0"/>
              <w:rPr>
                <w:rFonts w:ascii="Times New Roman" w:hAnsi="Times New Roman"/>
              </w:rPr>
            </w:pPr>
            <w:r>
              <w:rPr>
                <w:rFonts w:ascii="Times New Roman" w:hAnsi="Times New Roman"/>
              </w:rPr>
              <w:t>7.</w:t>
            </w:r>
          </w:p>
        </w:tc>
        <w:tc>
          <w:tcPr>
            <w:tcW w:w="14207" w:type="dxa"/>
            <w:tcMar>
              <w:top w:w="45" w:type="dxa"/>
              <w:left w:w="45" w:type="dxa"/>
              <w:bottom w:w="45" w:type="dxa"/>
              <w:right w:w="45" w:type="dxa"/>
            </w:tcMar>
            <w:vAlign w:val="center"/>
          </w:tcPr>
          <w:p w14:paraId="7A00A823">
            <w:pPr>
              <w:spacing w:after="0"/>
              <w:rPr>
                <w:rFonts w:ascii="Times New Roman" w:hAnsi="Times New Roman"/>
              </w:rPr>
            </w:pPr>
            <w:r>
              <w:rPr>
                <w:rFonts w:ascii="Times New Roman" w:hAnsi="Times New Roman"/>
              </w:rPr>
              <w:t>Эндшпиль. Простейшие окончания. Определение эндшпиля. Роль короля в эндшпиле. Правило квадрата. Мат различными фигурами. Практические занятия: разбор и разыгрывание с партнером специально подобранных позиций, решение задач. Пешечный эндшпиль. Король и пешка против короля. Ключевые поля. Правило квадрата. Этюд Рети. Роль аппозиции. Отталкивание плечом. Треугольник. Прорыв. Игра на пат.</w:t>
            </w:r>
          </w:p>
          <w:p w14:paraId="453B5417">
            <w:pPr>
              <w:spacing w:after="0"/>
              <w:rPr>
                <w:rFonts w:ascii="Times New Roman" w:hAnsi="Times New Roman"/>
              </w:rPr>
            </w:pPr>
            <w:r>
              <w:rPr>
                <w:rFonts w:ascii="Times New Roman" w:hAnsi="Times New Roman"/>
              </w:rPr>
              <w:t>Ладейный эндшпиль. Ладья и пешка против пешки. Позиция Филидора, принцип Тарраша, построение моста, активность фигур.</w:t>
            </w:r>
          </w:p>
          <w:p w14:paraId="5E091AE5">
            <w:pPr>
              <w:spacing w:after="0"/>
              <w:rPr>
                <w:rFonts w:ascii="Times New Roman" w:hAnsi="Times New Roman"/>
              </w:rPr>
            </w:pPr>
            <w:r>
              <w:rPr>
                <w:rFonts w:ascii="Times New Roman" w:hAnsi="Times New Roman"/>
              </w:rPr>
              <w:t>Практическая работа: отработка на шахматной доске пешечного и ладейного эндшпиля.</w:t>
            </w:r>
          </w:p>
        </w:tc>
      </w:tr>
      <w:tr w14:paraId="038A90B0">
        <w:tblPrEx>
          <w:tblCellMar>
            <w:top w:w="15" w:type="dxa"/>
            <w:left w:w="15" w:type="dxa"/>
            <w:bottom w:w="15" w:type="dxa"/>
            <w:right w:w="15" w:type="dxa"/>
          </w:tblCellMar>
        </w:tblPrEx>
        <w:tc>
          <w:tcPr>
            <w:tcW w:w="363" w:type="dxa"/>
            <w:tcMar>
              <w:top w:w="45" w:type="dxa"/>
              <w:left w:w="45" w:type="dxa"/>
              <w:bottom w:w="45" w:type="dxa"/>
              <w:right w:w="45" w:type="dxa"/>
            </w:tcMar>
            <w:vAlign w:val="center"/>
          </w:tcPr>
          <w:p w14:paraId="36244BE6">
            <w:pPr>
              <w:spacing w:after="0"/>
              <w:rPr>
                <w:rFonts w:ascii="Times New Roman" w:hAnsi="Times New Roman"/>
              </w:rPr>
            </w:pPr>
            <w:r>
              <w:rPr>
                <w:rFonts w:ascii="Times New Roman" w:hAnsi="Times New Roman"/>
              </w:rPr>
              <w:t>8.</w:t>
            </w:r>
          </w:p>
        </w:tc>
        <w:tc>
          <w:tcPr>
            <w:tcW w:w="14207" w:type="dxa"/>
            <w:tcMar>
              <w:top w:w="45" w:type="dxa"/>
              <w:left w:w="45" w:type="dxa"/>
              <w:bottom w:w="45" w:type="dxa"/>
              <w:right w:w="45" w:type="dxa"/>
            </w:tcMar>
            <w:vAlign w:val="center"/>
          </w:tcPr>
          <w:p w14:paraId="0DCE354A">
            <w:pPr>
              <w:spacing w:after="0"/>
              <w:rPr>
                <w:rFonts w:ascii="Times New Roman" w:hAnsi="Times New Roman"/>
              </w:rPr>
            </w:pPr>
            <w:r>
              <w:rPr>
                <w:rFonts w:ascii="Times New Roman" w:hAnsi="Times New Roman"/>
              </w:rPr>
              <w:t>Дебют. Определение дебюта. Задачи дебюта и принципы его разыгрывания. Практические занятия: разбор специально подобранных позиций и учебных партий, анализ наиболее часто повторяющихся ошибок. Классификация дебютов. Мобилизация фигур, безопасность короля (короткая и длинная рокировка), борьба за центр. Роль и оптимизация работы фигур в дебюте. Гамбит, пункт f2 (f7) в дебюте. Понятие о шахматном турнире. Правила поведения при игре в шахматных турнирах.</w:t>
            </w:r>
          </w:p>
          <w:p w14:paraId="261B92F0">
            <w:pPr>
              <w:spacing w:after="0"/>
              <w:rPr>
                <w:rFonts w:ascii="Times New Roman" w:hAnsi="Times New Roman"/>
              </w:rPr>
            </w:pPr>
            <w:r>
              <w:rPr>
                <w:rFonts w:ascii="Times New Roman" w:hAnsi="Times New Roman"/>
              </w:rPr>
              <w:t>Правила поведения в соревнованиях. Спортивная квалификация в шахматах.</w:t>
            </w:r>
          </w:p>
          <w:p w14:paraId="2F0ECE06">
            <w:pPr>
              <w:spacing w:after="0"/>
              <w:rPr>
                <w:rFonts w:ascii="Times New Roman" w:hAnsi="Times New Roman"/>
              </w:rPr>
            </w:pPr>
            <w:r>
              <w:rPr>
                <w:rFonts w:ascii="Times New Roman" w:hAnsi="Times New Roman"/>
              </w:rPr>
              <w:t>Практическая работа: анализ учебных партий; игровая практика; анализ дебютной части партии.</w:t>
            </w:r>
          </w:p>
        </w:tc>
      </w:tr>
      <w:tr w14:paraId="7278DA25">
        <w:tblPrEx>
          <w:tblCellMar>
            <w:top w:w="15" w:type="dxa"/>
            <w:left w:w="15" w:type="dxa"/>
            <w:bottom w:w="15" w:type="dxa"/>
            <w:right w:w="15" w:type="dxa"/>
          </w:tblCellMar>
        </w:tblPrEx>
        <w:tc>
          <w:tcPr>
            <w:tcW w:w="363" w:type="dxa"/>
            <w:tcMar>
              <w:top w:w="45" w:type="dxa"/>
              <w:left w:w="45" w:type="dxa"/>
              <w:bottom w:w="45" w:type="dxa"/>
              <w:right w:w="45" w:type="dxa"/>
            </w:tcMar>
            <w:vAlign w:val="center"/>
          </w:tcPr>
          <w:p w14:paraId="527A3983">
            <w:pPr>
              <w:spacing w:after="0"/>
              <w:rPr>
                <w:rFonts w:ascii="Times New Roman" w:hAnsi="Times New Roman"/>
              </w:rPr>
            </w:pPr>
            <w:r>
              <w:rPr>
                <w:rFonts w:ascii="Times New Roman" w:hAnsi="Times New Roman"/>
              </w:rPr>
              <w:t>9.</w:t>
            </w:r>
          </w:p>
        </w:tc>
        <w:tc>
          <w:tcPr>
            <w:tcW w:w="14207" w:type="dxa"/>
            <w:tcMar>
              <w:top w:w="45" w:type="dxa"/>
              <w:left w:w="45" w:type="dxa"/>
              <w:bottom w:w="45" w:type="dxa"/>
              <w:right w:w="45" w:type="dxa"/>
            </w:tcMar>
            <w:vAlign w:val="center"/>
          </w:tcPr>
          <w:p w14:paraId="04B753FF">
            <w:pPr>
              <w:spacing w:after="0"/>
              <w:rPr>
                <w:rFonts w:ascii="Times New Roman" w:hAnsi="Times New Roman"/>
              </w:rPr>
            </w:pPr>
            <w:r>
              <w:rPr>
                <w:rFonts w:ascii="Times New Roman" w:hAnsi="Times New Roman"/>
              </w:rPr>
              <w:t>Конкурсы решения задач, этюдов. Понятие о позиции. Правила проведения конкурсов решений. Решение конкурсных позиций и определение победителя конкурса. Понятие о варианте. Логическая связка «если, то …». Открытая линия. Проходная пешка. Пешечные слабости. Форпост. Позиция короля. Атака на короля. Централизация. Овладение тяжелыми фигурами 7(2) горизонтально. Вскрытие и запирание линии. Блокада.</w:t>
            </w:r>
          </w:p>
        </w:tc>
      </w:tr>
      <w:tr w14:paraId="17CD37E0">
        <w:tblPrEx>
          <w:tblCellMar>
            <w:top w:w="15" w:type="dxa"/>
            <w:left w:w="15" w:type="dxa"/>
            <w:bottom w:w="15" w:type="dxa"/>
            <w:right w:w="15" w:type="dxa"/>
          </w:tblCellMar>
        </w:tblPrEx>
        <w:tc>
          <w:tcPr>
            <w:tcW w:w="363" w:type="dxa"/>
            <w:tcMar>
              <w:top w:w="45" w:type="dxa"/>
              <w:left w:w="45" w:type="dxa"/>
              <w:bottom w:w="45" w:type="dxa"/>
              <w:right w:w="45" w:type="dxa"/>
            </w:tcMar>
            <w:vAlign w:val="center"/>
          </w:tcPr>
          <w:p w14:paraId="79D9F05B">
            <w:pPr>
              <w:spacing w:after="0"/>
              <w:rPr>
                <w:rFonts w:ascii="Times New Roman" w:hAnsi="Times New Roman"/>
              </w:rPr>
            </w:pPr>
            <w:r>
              <w:rPr>
                <w:rFonts w:ascii="Times New Roman" w:hAnsi="Times New Roman"/>
              </w:rPr>
              <w:t>10.</w:t>
            </w:r>
          </w:p>
        </w:tc>
        <w:tc>
          <w:tcPr>
            <w:tcW w:w="14207" w:type="dxa"/>
            <w:tcMar>
              <w:top w:w="45" w:type="dxa"/>
              <w:left w:w="45" w:type="dxa"/>
              <w:bottom w:w="45" w:type="dxa"/>
              <w:right w:w="45" w:type="dxa"/>
            </w:tcMar>
            <w:vAlign w:val="center"/>
          </w:tcPr>
          <w:p w14:paraId="62C120BD">
            <w:pPr>
              <w:spacing w:after="0"/>
              <w:rPr>
                <w:rFonts w:ascii="Times New Roman" w:hAnsi="Times New Roman"/>
              </w:rPr>
            </w:pPr>
            <w:r>
              <w:rPr>
                <w:rFonts w:ascii="Times New Roman" w:hAnsi="Times New Roman"/>
              </w:rPr>
              <w:t>     Сеансы одновременной игры. Проведение руководителем кружка сеансов одновременной игры с последующим разбором партий с кружковцами.</w:t>
            </w:r>
          </w:p>
          <w:p w14:paraId="02253F5D">
            <w:pPr>
              <w:spacing w:after="0"/>
              <w:rPr>
                <w:rFonts w:ascii="Times New Roman" w:hAnsi="Times New Roman"/>
              </w:rPr>
            </w:pPr>
            <w:r>
              <w:rPr>
                <w:rFonts w:ascii="Times New Roman" w:hAnsi="Times New Roman"/>
              </w:rPr>
              <w:t>Матование двумя ладьями, королем и ладьей как игры с выигрышной стратегией. Матовые и патовые позиции. Стратегия и тактика оттеснения  одинокого короля на край доски. Планирование, анализ и контроль при матовании одинокого короля. Управление качеством матования.</w:t>
            </w:r>
          </w:p>
          <w:p w14:paraId="7AA5C307">
            <w:pPr>
              <w:spacing w:after="0"/>
              <w:rPr>
                <w:rFonts w:ascii="Times New Roman" w:hAnsi="Times New Roman"/>
              </w:rPr>
            </w:pPr>
            <w:r>
              <w:rPr>
                <w:rFonts w:ascii="Times New Roman" w:hAnsi="Times New Roman"/>
              </w:rPr>
              <w:t>Практическая работа: решение задач с нахождением одинокого короля в разных зонах; участие в турнирах.</w:t>
            </w:r>
          </w:p>
        </w:tc>
      </w:tr>
      <w:tr w14:paraId="402605EB">
        <w:tblPrEx>
          <w:tblCellMar>
            <w:top w:w="15" w:type="dxa"/>
            <w:left w:w="15" w:type="dxa"/>
            <w:bottom w:w="15" w:type="dxa"/>
            <w:right w:w="15" w:type="dxa"/>
          </w:tblCellMar>
        </w:tblPrEx>
        <w:tc>
          <w:tcPr>
            <w:tcW w:w="363" w:type="dxa"/>
            <w:tcMar>
              <w:top w:w="45" w:type="dxa"/>
              <w:left w:w="45" w:type="dxa"/>
              <w:bottom w:w="45" w:type="dxa"/>
              <w:right w:w="45" w:type="dxa"/>
            </w:tcMar>
            <w:vAlign w:val="center"/>
          </w:tcPr>
          <w:p w14:paraId="32BC5589">
            <w:pPr>
              <w:spacing w:after="0"/>
              <w:rPr>
                <w:rFonts w:ascii="Times New Roman" w:hAnsi="Times New Roman"/>
              </w:rPr>
            </w:pPr>
            <w:r>
              <w:rPr>
                <w:rFonts w:ascii="Times New Roman" w:hAnsi="Times New Roman"/>
              </w:rPr>
              <w:t>11.</w:t>
            </w:r>
          </w:p>
        </w:tc>
        <w:tc>
          <w:tcPr>
            <w:tcW w:w="14207" w:type="dxa"/>
            <w:tcMar>
              <w:top w:w="45" w:type="dxa"/>
              <w:left w:w="45" w:type="dxa"/>
              <w:bottom w:w="45" w:type="dxa"/>
              <w:right w:w="45" w:type="dxa"/>
            </w:tcMar>
            <w:vAlign w:val="center"/>
          </w:tcPr>
          <w:p w14:paraId="3D62A876">
            <w:pPr>
              <w:spacing w:after="0"/>
              <w:rPr>
                <w:rFonts w:ascii="Times New Roman" w:hAnsi="Times New Roman"/>
              </w:rPr>
            </w:pPr>
            <w:r>
              <w:rPr>
                <w:rFonts w:ascii="Times New Roman" w:hAnsi="Times New Roman"/>
              </w:rPr>
              <w:t>Соревнования.  Показательные выступления наиболее успешных учащихся. Презентация успехов юных шахматистов с приглашением родителей учащихся. Конкурс на решение шахматных задач; шахматный вернисаж (выставка картин школьников на шахматные темы).</w:t>
            </w:r>
          </w:p>
        </w:tc>
      </w:tr>
      <w:tr w14:paraId="4D2F024A">
        <w:tblPrEx>
          <w:tblCellMar>
            <w:top w:w="15" w:type="dxa"/>
            <w:left w:w="15" w:type="dxa"/>
            <w:bottom w:w="15" w:type="dxa"/>
            <w:right w:w="15" w:type="dxa"/>
          </w:tblCellMar>
        </w:tblPrEx>
        <w:tc>
          <w:tcPr>
            <w:tcW w:w="363" w:type="dxa"/>
            <w:tcMar>
              <w:top w:w="45" w:type="dxa"/>
              <w:left w:w="45" w:type="dxa"/>
              <w:bottom w:w="45" w:type="dxa"/>
              <w:right w:w="45" w:type="dxa"/>
            </w:tcMar>
            <w:vAlign w:val="center"/>
          </w:tcPr>
          <w:p w14:paraId="12189059">
            <w:pPr>
              <w:spacing w:after="0"/>
              <w:rPr>
                <w:rFonts w:ascii="Times New Roman" w:hAnsi="Times New Roman"/>
              </w:rPr>
            </w:pPr>
            <w:r>
              <w:rPr>
                <w:rFonts w:ascii="Times New Roman" w:hAnsi="Times New Roman"/>
              </w:rPr>
              <w:t>12.</w:t>
            </w:r>
          </w:p>
        </w:tc>
        <w:tc>
          <w:tcPr>
            <w:tcW w:w="14207" w:type="dxa"/>
            <w:tcMar>
              <w:top w:w="45" w:type="dxa"/>
              <w:left w:w="45" w:type="dxa"/>
              <w:bottom w:w="45" w:type="dxa"/>
              <w:right w:w="45" w:type="dxa"/>
            </w:tcMar>
            <w:vAlign w:val="center"/>
          </w:tcPr>
          <w:p w14:paraId="1EDA6B8E">
            <w:pPr>
              <w:spacing w:after="0"/>
              <w:rPr>
                <w:rFonts w:ascii="Times New Roman" w:hAnsi="Times New Roman"/>
              </w:rPr>
            </w:pPr>
            <w:r>
              <w:rPr>
                <w:rFonts w:ascii="Times New Roman" w:hAnsi="Times New Roman"/>
              </w:rPr>
              <w:t xml:space="preserve">Итоговое занятие. Подведение итогов года. Планы на следующий год. </w:t>
            </w:r>
          </w:p>
        </w:tc>
      </w:tr>
    </w:tbl>
    <w:p w14:paraId="1A6DB39B">
      <w:pPr>
        <w:spacing w:after="0" w:line="240" w:lineRule="auto"/>
        <w:rPr>
          <w:rFonts w:ascii="Times New Roman" w:hAnsi="Times New Roman"/>
        </w:rPr>
      </w:pPr>
      <w:r>
        <w:rPr>
          <w:rFonts w:ascii="Times New Roman" w:hAnsi="Times New Roman"/>
          <w:b/>
        </w:rPr>
        <w:t>Отличительной особенностью</w:t>
      </w:r>
      <w:r>
        <w:rPr>
          <w:rFonts w:ascii="Times New Roman" w:hAnsi="Times New Roman"/>
        </w:rPr>
        <w:t xml:space="preserve"> программы является комплексность подхода при реализации учебно-воспитательных задач, предполагающих, в первую очередь, развивающую направленность программы. Данная комплексность основывается на следующих </w:t>
      </w:r>
      <w:r>
        <w:rPr>
          <w:rFonts w:ascii="Times New Roman" w:hAnsi="Times New Roman"/>
          <w:b/>
        </w:rPr>
        <w:t>принципах:</w:t>
      </w:r>
    </w:p>
    <w:p w14:paraId="657E9E45">
      <w:pPr>
        <w:spacing w:after="0" w:line="240" w:lineRule="auto"/>
        <w:rPr>
          <w:rFonts w:ascii="Times New Roman" w:hAnsi="Times New Roman"/>
        </w:rPr>
      </w:pPr>
      <w:r>
        <w:rPr>
          <w:rFonts w:ascii="Times New Roman" w:hAnsi="Times New Roman"/>
        </w:rPr>
        <w:t>- принцип сознательности и активности предусматривает сознательность в отношении занятий, формирование интереса в построении композиции и осмысленного отношения  в игре, воспитание способности к самооценке своих действий и к соответствующему их анализу;</w:t>
      </w:r>
    </w:p>
    <w:p w14:paraId="7CD3B6FE">
      <w:pPr>
        <w:spacing w:after="0" w:line="240" w:lineRule="auto"/>
        <w:rPr>
          <w:rFonts w:ascii="Times New Roman" w:hAnsi="Times New Roman"/>
        </w:rPr>
      </w:pPr>
      <w:r>
        <w:rPr>
          <w:rFonts w:ascii="Times New Roman" w:hAnsi="Times New Roman"/>
        </w:rPr>
        <w:t>- принцип наглядности помогает создать представление о шахматах ; повышает интерес к более глубокому и прочному усвоению мыслительных действий;</w:t>
      </w:r>
    </w:p>
    <w:p w14:paraId="48259112">
      <w:pPr>
        <w:spacing w:after="0" w:line="240" w:lineRule="auto"/>
        <w:rPr>
          <w:rFonts w:ascii="Times New Roman" w:hAnsi="Times New Roman"/>
        </w:rPr>
      </w:pPr>
      <w:r>
        <w:rPr>
          <w:rFonts w:ascii="Times New Roman" w:hAnsi="Times New Roman"/>
        </w:rPr>
        <w:t>- принцип доступности требует постановки перед учащимися задач, соответствующих их силам, постепенного повышения трудности осваиваемого учебного материала по дидактическому правилу: от известного к неизвестному, от легкого к трудному, от простого к сложному;</w:t>
      </w:r>
    </w:p>
    <w:p w14:paraId="4AC20B93">
      <w:pPr>
        <w:spacing w:after="0" w:line="240" w:lineRule="auto"/>
        <w:rPr>
          <w:rFonts w:ascii="Times New Roman" w:hAnsi="Times New Roman"/>
        </w:rPr>
      </w:pPr>
      <w:r>
        <w:rPr>
          <w:rFonts w:ascii="Times New Roman" w:hAnsi="Times New Roman"/>
        </w:rPr>
        <w:t>- принцип систематичности предусматривает непрерывность процесса формирования  навыков игры, чередование работы и отдыха для поддержания работоспособности и активности учащихся, определенную последовательность решения сложных заданий;</w:t>
      </w:r>
    </w:p>
    <w:p w14:paraId="65E61FA6">
      <w:pPr>
        <w:spacing w:after="0" w:line="240" w:lineRule="auto"/>
        <w:rPr>
          <w:rFonts w:ascii="Times New Roman" w:hAnsi="Times New Roman"/>
        </w:rPr>
      </w:pPr>
      <w:r>
        <w:rPr>
          <w:rFonts w:ascii="Times New Roman" w:hAnsi="Times New Roman"/>
        </w:rPr>
        <w:t>- принцип гуманности в воспитательной работе (безусловная вера в доброе начало, заложенное в природе каждого ребенка, отсутствие давления на волю ребенка; глубокое знание и понимание физических, эмоциональных и интеллектуальных потребностей детей; создание условий для максимального раскрытия индивидуальности каждого ребенка, его самореализации и самоутверждения);</w:t>
      </w:r>
    </w:p>
    <w:p w14:paraId="56244124">
      <w:pPr>
        <w:spacing w:after="0" w:line="240" w:lineRule="auto"/>
        <w:rPr>
          <w:rFonts w:ascii="Times New Roman" w:hAnsi="Times New Roman"/>
        </w:rPr>
      </w:pPr>
      <w:r>
        <w:rPr>
          <w:rFonts w:ascii="Times New Roman" w:hAnsi="Times New Roman"/>
        </w:rPr>
        <w:t>- принцип демократизма основывается на признании равных прав и обязанностей взрослых и ребенка, на создании эмоционально-комфортного климата в социальной среде.</w:t>
      </w:r>
    </w:p>
    <w:p w14:paraId="21F8D878">
      <w:pPr>
        <w:spacing w:after="0" w:line="240" w:lineRule="auto"/>
        <w:rPr>
          <w:rFonts w:ascii="Times New Roman" w:hAnsi="Times New Roman"/>
        </w:rPr>
      </w:pPr>
      <w:r>
        <w:rPr>
          <w:rFonts w:ascii="Times New Roman" w:hAnsi="Times New Roman"/>
        </w:rPr>
        <w:t>В программе выделены следующие </w:t>
      </w:r>
      <w:r>
        <w:rPr>
          <w:rFonts w:ascii="Times New Roman" w:hAnsi="Times New Roman"/>
          <w:b/>
        </w:rPr>
        <w:t>направления:</w:t>
      </w:r>
    </w:p>
    <w:p w14:paraId="21D12EF4">
      <w:pPr>
        <w:spacing w:after="0"/>
        <w:rPr>
          <w:rFonts w:ascii="Times New Roman" w:hAnsi="Times New Roman"/>
        </w:rPr>
      </w:pPr>
      <w:r>
        <w:rPr>
          <w:rFonts w:ascii="Times New Roman" w:hAnsi="Times New Roman"/>
        </w:rPr>
        <w:t>- развитие интеллектуальных способностей и социального развития ребёнка, развитие коммуникативных способностей, инициативности, толерантности, самостоятельности.</w:t>
      </w:r>
    </w:p>
    <w:p w14:paraId="625901FC">
      <w:pPr>
        <w:spacing w:after="0"/>
        <w:rPr>
          <w:rFonts w:ascii="Times New Roman" w:hAnsi="Times New Roman"/>
        </w:rPr>
      </w:pPr>
      <w:r>
        <w:rPr>
          <w:rFonts w:ascii="Times New Roman" w:hAnsi="Times New Roman"/>
        </w:rPr>
        <w:t>- приобретение  теоретических знаний и практических навыков шахматной игре.</w:t>
      </w:r>
    </w:p>
    <w:p w14:paraId="13165471">
      <w:pPr>
        <w:spacing w:after="0"/>
        <w:rPr>
          <w:rFonts w:ascii="Times New Roman" w:hAnsi="Times New Roman"/>
        </w:rPr>
      </w:pPr>
      <w:r>
        <w:rPr>
          <w:rFonts w:ascii="Times New Roman" w:hAnsi="Times New Roman"/>
        </w:rPr>
        <w:t>Освоение новых видов деятельности (дидактические игры и задания, игровые упражнения, соревнования).</w:t>
      </w:r>
    </w:p>
    <w:p w14:paraId="6D89293E">
      <w:pPr>
        <w:spacing w:after="0" w:line="240" w:lineRule="auto"/>
        <w:rPr>
          <w:rFonts w:ascii="Times New Roman" w:hAnsi="Times New Roman"/>
        </w:rPr>
      </w:pPr>
      <w:r>
        <w:rPr>
          <w:rFonts w:ascii="Times New Roman" w:hAnsi="Times New Roman"/>
        </w:rPr>
        <w:t xml:space="preserve">- Содержательный контроль и оценка  результатов  обучающихся предусматривает выявление индивидуальной динамики качества усвоения программы ребёнком и не допускает  сравнения его с другими детьми. </w:t>
      </w:r>
    </w:p>
    <w:p w14:paraId="1CB78802">
      <w:pPr>
        <w:spacing w:beforeAutospacing="1" w:after="0" w:line="240" w:lineRule="auto"/>
        <w:jc w:val="center"/>
        <w:rPr>
          <w:rFonts w:ascii="Times New Roman" w:hAnsi="Times New Roman"/>
          <w:b/>
        </w:rPr>
      </w:pPr>
      <w:r>
        <w:rPr>
          <w:rFonts w:ascii="Times New Roman" w:hAnsi="Times New Roman"/>
          <w:b/>
        </w:rPr>
        <w:t>Ожидаемый результат:</w:t>
      </w:r>
    </w:p>
    <w:p w14:paraId="2059DBC5">
      <w:pPr>
        <w:spacing w:after="0" w:line="240" w:lineRule="auto"/>
        <w:rPr>
          <w:rFonts w:ascii="Times New Roman" w:hAnsi="Times New Roman"/>
        </w:rPr>
      </w:pPr>
      <w:r>
        <w:rPr>
          <w:rFonts w:ascii="Times New Roman" w:hAnsi="Times New Roman"/>
        </w:rPr>
        <w:t>В результате реализации программы «</w:t>
      </w:r>
      <w:r>
        <w:rPr>
          <w:rFonts w:ascii="Times New Roman" w:hAnsi="Times New Roman"/>
          <w:b/>
        </w:rPr>
        <w:t>Шахматы</w:t>
      </w:r>
      <w:r>
        <w:rPr>
          <w:rFonts w:ascii="Times New Roman" w:hAnsi="Times New Roman"/>
        </w:rPr>
        <w:t xml:space="preserve">» обучающиеся должны </w:t>
      </w:r>
      <w:r>
        <w:rPr>
          <w:rFonts w:ascii="Times New Roman" w:hAnsi="Times New Roman"/>
          <w:b/>
          <w:i/>
        </w:rPr>
        <w:t>знать</w:t>
      </w:r>
      <w:r>
        <w:rPr>
          <w:rFonts w:ascii="Times New Roman" w:hAnsi="Times New Roman"/>
        </w:rPr>
        <w:t>:</w:t>
      </w:r>
    </w:p>
    <w:p w14:paraId="5CBE8CCD">
      <w:pPr>
        <w:spacing w:after="0"/>
        <w:rPr>
          <w:rFonts w:ascii="Times New Roman" w:hAnsi="Times New Roman"/>
        </w:rPr>
      </w:pPr>
      <w:r>
        <w:rPr>
          <w:rFonts w:ascii="Times New Roman" w:hAnsi="Times New Roman"/>
        </w:rPr>
        <w:t>Шахматные термины: белое и черное поле, горизонталь, вертикаль, диагональ, центр, партнеры, партия; начальное положение (начальная позиция), белые, черные, ход, взятие, стоять под боем, взятие на проходе, рокировка (длинная и короткая); шах, мат, пат, ничья;</w:t>
      </w:r>
    </w:p>
    <w:p w14:paraId="51BAF6AB">
      <w:pPr>
        <w:spacing w:after="0"/>
        <w:rPr>
          <w:rFonts w:ascii="Times New Roman" w:hAnsi="Times New Roman"/>
        </w:rPr>
      </w:pPr>
      <w:r>
        <w:rPr>
          <w:rFonts w:ascii="Times New Roman" w:hAnsi="Times New Roman"/>
        </w:rPr>
        <w:t>названия шахматных фигур: ладья, слон, ферзь, конь, пешка, король, правила хода и взятия каждой фигуры.</w:t>
      </w:r>
    </w:p>
    <w:p w14:paraId="7D08E1F3">
      <w:pPr>
        <w:spacing w:after="0"/>
        <w:rPr>
          <w:rFonts w:ascii="Times New Roman" w:hAnsi="Times New Roman"/>
        </w:rPr>
      </w:pPr>
      <w:r>
        <w:rPr>
          <w:rFonts w:ascii="Times New Roman" w:hAnsi="Times New Roman"/>
        </w:rPr>
        <w:t>шахматные правила FIDE;</w:t>
      </w:r>
    </w:p>
    <w:p w14:paraId="5E867BB6">
      <w:pPr>
        <w:spacing w:after="0"/>
        <w:rPr>
          <w:rFonts w:ascii="Times New Roman" w:hAnsi="Times New Roman"/>
        </w:rPr>
      </w:pPr>
      <w:r>
        <w:rPr>
          <w:rFonts w:ascii="Times New Roman" w:hAnsi="Times New Roman"/>
        </w:rPr>
        <w:t>обозначение горизонталей, вертикалей, полей, шахматных фигур;</w:t>
      </w:r>
    </w:p>
    <w:p w14:paraId="624EA2C5">
      <w:pPr>
        <w:spacing w:after="0"/>
        <w:rPr>
          <w:rFonts w:ascii="Times New Roman" w:hAnsi="Times New Roman"/>
        </w:rPr>
      </w:pPr>
      <w:r>
        <w:rPr>
          <w:rFonts w:ascii="Times New Roman" w:hAnsi="Times New Roman"/>
        </w:rPr>
        <w:t>ценность шахматных фигур.</w:t>
      </w:r>
    </w:p>
    <w:p w14:paraId="027F6F0E">
      <w:pPr>
        <w:spacing w:after="0"/>
        <w:rPr>
          <w:rFonts w:ascii="Times New Roman" w:hAnsi="Times New Roman"/>
        </w:rPr>
      </w:pPr>
      <w:r>
        <w:rPr>
          <w:rFonts w:ascii="Times New Roman" w:hAnsi="Times New Roman"/>
        </w:rPr>
        <w:t>принципы игры в дебюте;</w:t>
      </w:r>
    </w:p>
    <w:p w14:paraId="1F973BDF">
      <w:pPr>
        <w:spacing w:after="0"/>
        <w:rPr>
          <w:rFonts w:ascii="Times New Roman" w:hAnsi="Times New Roman"/>
        </w:rPr>
      </w:pPr>
      <w:r>
        <w:rPr>
          <w:rFonts w:ascii="Times New Roman" w:hAnsi="Times New Roman"/>
        </w:rPr>
        <w:t>основные тактические приемы;</w:t>
      </w:r>
    </w:p>
    <w:p w14:paraId="3B36A9FA">
      <w:pPr>
        <w:spacing w:after="0"/>
        <w:rPr>
          <w:rFonts w:ascii="Times New Roman" w:hAnsi="Times New Roman"/>
        </w:rPr>
      </w:pPr>
      <w:r>
        <w:rPr>
          <w:rFonts w:ascii="Times New Roman" w:hAnsi="Times New Roman"/>
        </w:rPr>
        <w:t>термины дебют, миттельшпиль, эндшпиль, темп, оппозиция, ключевые поля.</w:t>
      </w:r>
    </w:p>
    <w:p w14:paraId="665B57D2">
      <w:pPr>
        <w:spacing w:after="0"/>
        <w:rPr>
          <w:rFonts w:ascii="Times New Roman" w:hAnsi="Times New Roman"/>
        </w:rPr>
      </w:pPr>
      <w:r>
        <w:rPr>
          <w:rFonts w:ascii="Times New Roman" w:hAnsi="Times New Roman"/>
        </w:rPr>
        <w:t>некоторые дебюты (Гамбит Эванса. Королевский гамбит. Ферзевый гамбит и др.).</w:t>
      </w:r>
    </w:p>
    <w:p w14:paraId="6E36F4B8">
      <w:pPr>
        <w:spacing w:after="0"/>
        <w:rPr>
          <w:rFonts w:ascii="Times New Roman" w:hAnsi="Times New Roman"/>
        </w:rPr>
      </w:pPr>
      <w:r>
        <w:rPr>
          <w:rFonts w:ascii="Times New Roman" w:hAnsi="Times New Roman"/>
        </w:rPr>
        <w:t>правила игры в миттельшпиле;</w:t>
      </w:r>
    </w:p>
    <w:p w14:paraId="647852F6">
      <w:pPr>
        <w:spacing w:after="0"/>
        <w:rPr>
          <w:rFonts w:ascii="Times New Roman" w:hAnsi="Times New Roman"/>
        </w:rPr>
      </w:pPr>
      <w:r>
        <w:rPr>
          <w:rFonts w:ascii="Times New Roman" w:hAnsi="Times New Roman"/>
        </w:rPr>
        <w:t>основные элементы позиции.</w:t>
      </w:r>
    </w:p>
    <w:p w14:paraId="52123CB3">
      <w:pPr>
        <w:spacing w:after="0"/>
        <w:rPr>
          <w:rFonts w:ascii="Times New Roman" w:hAnsi="Times New Roman"/>
        </w:rPr>
      </w:pPr>
      <w:r>
        <w:rPr>
          <w:rFonts w:ascii="Times New Roman" w:hAnsi="Times New Roman"/>
        </w:rPr>
        <w:t>правильно разыгрывать дебют;</w:t>
      </w:r>
    </w:p>
    <w:p w14:paraId="7EB8B882">
      <w:pPr>
        <w:spacing w:after="0"/>
        <w:rPr>
          <w:rFonts w:ascii="Times New Roman" w:hAnsi="Times New Roman"/>
        </w:rPr>
      </w:pPr>
      <w:r>
        <w:rPr>
          <w:rFonts w:ascii="Times New Roman" w:hAnsi="Times New Roman"/>
        </w:rPr>
        <w:t>грамотно располагать шахматные фигуры и обеспечивать их взаимодействие;</w:t>
      </w:r>
    </w:p>
    <w:p w14:paraId="3EBF93EB">
      <w:pPr>
        <w:spacing w:after="0"/>
        <w:rPr>
          <w:rFonts w:ascii="Times New Roman" w:hAnsi="Times New Roman"/>
        </w:rPr>
      </w:pPr>
      <w:r>
        <w:rPr>
          <w:rFonts w:ascii="Times New Roman" w:hAnsi="Times New Roman"/>
        </w:rPr>
        <w:t>проводить элементарно анализ позиции;</w:t>
      </w:r>
    </w:p>
    <w:p w14:paraId="64B3C435">
      <w:pPr>
        <w:spacing w:after="0"/>
        <w:rPr>
          <w:rFonts w:ascii="Times New Roman" w:hAnsi="Times New Roman"/>
        </w:rPr>
      </w:pPr>
      <w:r>
        <w:rPr>
          <w:rFonts w:ascii="Times New Roman" w:hAnsi="Times New Roman"/>
        </w:rPr>
        <w:t>составлять простейший план игры;</w:t>
      </w:r>
    </w:p>
    <w:p w14:paraId="08DEB4F6">
      <w:pPr>
        <w:spacing w:after="0"/>
        <w:rPr>
          <w:rFonts w:ascii="Times New Roman" w:hAnsi="Times New Roman"/>
        </w:rPr>
      </w:pPr>
      <w:r>
        <w:rPr>
          <w:rFonts w:ascii="Times New Roman" w:hAnsi="Times New Roman"/>
        </w:rPr>
        <w:t>находить несложные тактические приемы и проводить простейшие комбинации;</w:t>
      </w:r>
    </w:p>
    <w:p w14:paraId="77B4A438">
      <w:pPr>
        <w:spacing w:after="0"/>
        <w:rPr>
          <w:rFonts w:ascii="Times New Roman" w:hAnsi="Times New Roman"/>
        </w:rPr>
      </w:pPr>
      <w:r>
        <w:rPr>
          <w:rFonts w:ascii="Times New Roman" w:hAnsi="Times New Roman"/>
        </w:rPr>
        <w:t>точно разыгрывать простейшие окончания;</w:t>
      </w:r>
    </w:p>
    <w:p w14:paraId="6399C4B3">
      <w:pPr>
        <w:spacing w:after="0"/>
        <w:rPr>
          <w:rFonts w:ascii="Times New Roman" w:hAnsi="Times New Roman"/>
        </w:rPr>
      </w:pPr>
      <w:r>
        <w:rPr>
          <w:rFonts w:ascii="Times New Roman" w:hAnsi="Times New Roman"/>
        </w:rPr>
        <w:t>пользоваться шахматными часами.</w:t>
      </w:r>
    </w:p>
    <w:p w14:paraId="60D11D37">
      <w:pPr>
        <w:jc w:val="center"/>
        <w:rPr>
          <w:rFonts w:ascii="Times New Roman" w:hAnsi="Times New Roman"/>
        </w:rPr>
      </w:pPr>
      <w:r>
        <w:rPr>
          <w:rFonts w:ascii="Times New Roman" w:hAnsi="Times New Roman"/>
        </w:rPr>
        <w:t xml:space="preserve">Обучающиеся должны </w:t>
      </w:r>
      <w:r>
        <w:rPr>
          <w:rFonts w:ascii="Times New Roman" w:hAnsi="Times New Roman"/>
          <w:b/>
          <w:i/>
        </w:rPr>
        <w:t>уметь</w:t>
      </w:r>
      <w:r>
        <w:rPr>
          <w:rFonts w:ascii="Times New Roman" w:hAnsi="Times New Roman"/>
        </w:rPr>
        <w:t>:</w:t>
      </w:r>
    </w:p>
    <w:p w14:paraId="3FED6EE1">
      <w:pPr>
        <w:spacing w:after="0"/>
        <w:rPr>
          <w:rFonts w:ascii="Times New Roman" w:hAnsi="Times New Roman"/>
        </w:rPr>
      </w:pPr>
      <w:r>
        <w:rPr>
          <w:rFonts w:ascii="Times New Roman" w:hAnsi="Times New Roman"/>
        </w:rPr>
        <w:t>ориентироваться на шахматной доске;</w:t>
      </w:r>
    </w:p>
    <w:p w14:paraId="7E2F6488">
      <w:pPr>
        <w:spacing w:after="0"/>
        <w:rPr>
          <w:rFonts w:ascii="Times New Roman" w:hAnsi="Times New Roman"/>
        </w:rPr>
      </w:pPr>
      <w:r>
        <w:rPr>
          <w:rFonts w:ascii="Times New Roman" w:hAnsi="Times New Roman"/>
        </w:rPr>
        <w:t>играть каждой фигурой в отдельности и в совокупности с другими фигурами без нарушения правил шахматного кодекса;</w:t>
      </w:r>
    </w:p>
    <w:p w14:paraId="74650762">
      <w:pPr>
        <w:spacing w:after="0"/>
        <w:rPr>
          <w:rFonts w:ascii="Times New Roman" w:hAnsi="Times New Roman"/>
        </w:rPr>
      </w:pPr>
      <w:r>
        <w:rPr>
          <w:rFonts w:ascii="Times New Roman" w:hAnsi="Times New Roman"/>
        </w:rPr>
        <w:t>правильно размещать доску между партнерами и правильно расставлять начальную позицию;</w:t>
      </w:r>
    </w:p>
    <w:p w14:paraId="766C9421">
      <w:pPr>
        <w:spacing w:after="0"/>
        <w:rPr>
          <w:rFonts w:ascii="Times New Roman" w:hAnsi="Times New Roman"/>
        </w:rPr>
      </w:pPr>
      <w:r>
        <w:rPr>
          <w:rFonts w:ascii="Times New Roman" w:hAnsi="Times New Roman"/>
        </w:rPr>
        <w:t>различать горизонталь, вертикаль и диагональ;</w:t>
      </w:r>
    </w:p>
    <w:p w14:paraId="43FEFFA2">
      <w:pPr>
        <w:spacing w:after="0"/>
        <w:rPr>
          <w:rFonts w:ascii="Times New Roman" w:hAnsi="Times New Roman"/>
        </w:rPr>
      </w:pPr>
      <w:r>
        <w:rPr>
          <w:rFonts w:ascii="Times New Roman" w:hAnsi="Times New Roman"/>
        </w:rPr>
        <w:t>рокировать;</w:t>
      </w:r>
    </w:p>
    <w:p w14:paraId="22888215">
      <w:pPr>
        <w:spacing w:after="0"/>
        <w:rPr>
          <w:rFonts w:ascii="Times New Roman" w:hAnsi="Times New Roman"/>
        </w:rPr>
      </w:pPr>
      <w:r>
        <w:rPr>
          <w:rFonts w:ascii="Times New Roman" w:hAnsi="Times New Roman"/>
        </w:rPr>
        <w:t>объявлять шах, мат;</w:t>
      </w:r>
    </w:p>
    <w:p w14:paraId="58EC81FA">
      <w:pPr>
        <w:spacing w:after="0"/>
        <w:rPr>
          <w:rFonts w:ascii="Times New Roman" w:hAnsi="Times New Roman"/>
        </w:rPr>
      </w:pPr>
      <w:r>
        <w:rPr>
          <w:rFonts w:ascii="Times New Roman" w:hAnsi="Times New Roman"/>
        </w:rPr>
        <w:t>решать элементарные задачи на мат в один ход.</w:t>
      </w:r>
    </w:p>
    <w:p w14:paraId="0F5298DB">
      <w:pPr>
        <w:spacing w:after="0"/>
        <w:rPr>
          <w:rFonts w:ascii="Times New Roman" w:hAnsi="Times New Roman"/>
        </w:rPr>
      </w:pPr>
      <w:r>
        <w:rPr>
          <w:rFonts w:ascii="Times New Roman" w:hAnsi="Times New Roman"/>
        </w:rPr>
        <w:t>правильно вести себя за доской;</w:t>
      </w:r>
    </w:p>
    <w:p w14:paraId="34E55366">
      <w:pPr>
        <w:spacing w:after="0"/>
        <w:rPr>
          <w:rFonts w:ascii="Times New Roman" w:hAnsi="Times New Roman"/>
        </w:rPr>
      </w:pPr>
      <w:r>
        <w:rPr>
          <w:rFonts w:ascii="Times New Roman" w:hAnsi="Times New Roman"/>
        </w:rPr>
        <w:t>записывать шахматную партию;</w:t>
      </w:r>
    </w:p>
    <w:p w14:paraId="5D87D768">
      <w:pPr>
        <w:spacing w:after="0"/>
        <w:rPr>
          <w:rFonts w:ascii="Times New Roman" w:hAnsi="Times New Roman"/>
        </w:rPr>
      </w:pPr>
      <w:r>
        <w:rPr>
          <w:rFonts w:ascii="Times New Roman" w:hAnsi="Times New Roman"/>
        </w:rPr>
        <w:t>матовать одинокого короля двумя ладьями, ферзем и ладьей, королем и ферзем, королем и ладьей.</w:t>
      </w:r>
    </w:p>
    <w:p w14:paraId="29F1B2C2">
      <w:pPr>
        <w:spacing w:after="0"/>
        <w:rPr>
          <w:rFonts w:ascii="Times New Roman" w:hAnsi="Times New Roman"/>
        </w:rPr>
      </w:pPr>
      <w:r>
        <w:rPr>
          <w:rFonts w:ascii="Times New Roman" w:hAnsi="Times New Roman"/>
        </w:rPr>
        <w:t>грамотно располагать шахматные фигуры в дебюте;</w:t>
      </w:r>
    </w:p>
    <w:p w14:paraId="27863482">
      <w:pPr>
        <w:spacing w:after="0"/>
        <w:rPr>
          <w:rFonts w:ascii="Times New Roman" w:hAnsi="Times New Roman"/>
        </w:rPr>
      </w:pPr>
      <w:r>
        <w:rPr>
          <w:rFonts w:ascii="Times New Roman" w:hAnsi="Times New Roman"/>
        </w:rPr>
        <w:t>находить несложные тактические приемы;</w:t>
      </w:r>
    </w:p>
    <w:p w14:paraId="129A57D4">
      <w:pPr>
        <w:spacing w:after="0"/>
        <w:rPr>
          <w:rFonts w:ascii="Times New Roman" w:hAnsi="Times New Roman"/>
        </w:rPr>
      </w:pPr>
      <w:r>
        <w:rPr>
          <w:rFonts w:ascii="Times New Roman" w:hAnsi="Times New Roman"/>
        </w:rPr>
        <w:t>точно разыгрывать простейшие окончания.</w:t>
      </w:r>
    </w:p>
    <w:p w14:paraId="0B7FB22D">
      <w:pPr>
        <w:spacing w:after="0" w:line="240" w:lineRule="auto"/>
        <w:jc w:val="center"/>
        <w:rPr>
          <w:rFonts w:ascii="Times New Roman" w:hAnsi="Times New Roman"/>
          <w:sz w:val="24"/>
        </w:rPr>
      </w:pPr>
    </w:p>
    <w:p w14:paraId="0F9D6E9E">
      <w:pPr>
        <w:spacing w:after="0" w:line="240" w:lineRule="auto"/>
        <w:jc w:val="center"/>
        <w:rPr>
          <w:rFonts w:ascii="Times New Roman" w:hAnsi="Times New Roman"/>
          <w:sz w:val="24"/>
        </w:rPr>
      </w:pPr>
      <w:r>
        <w:rPr>
          <w:rFonts w:ascii="Times New Roman" w:hAnsi="Times New Roman"/>
          <w:sz w:val="24"/>
        </w:rPr>
        <w:t>Материально-техническое обеспечение.</w:t>
      </w:r>
    </w:p>
    <w:p w14:paraId="26EB901E">
      <w:pPr>
        <w:spacing w:after="0"/>
        <w:rPr>
          <w:rFonts w:ascii="Times New Roman" w:hAnsi="Times New Roman"/>
          <w:sz w:val="24"/>
        </w:rPr>
      </w:pPr>
      <w:r>
        <w:rPr>
          <w:rFonts w:ascii="Times New Roman" w:hAnsi="Times New Roman"/>
          <w:sz w:val="24"/>
        </w:rPr>
        <w:t>На занятиях используются:</w:t>
      </w:r>
    </w:p>
    <w:p w14:paraId="0208A1FA">
      <w:pPr>
        <w:spacing w:after="0"/>
        <w:rPr>
          <w:rFonts w:ascii="Times New Roman" w:hAnsi="Times New Roman"/>
          <w:sz w:val="24"/>
        </w:rPr>
      </w:pPr>
      <w:r>
        <w:rPr>
          <w:rFonts w:ascii="Times New Roman" w:hAnsi="Times New Roman"/>
          <w:sz w:val="24"/>
        </w:rPr>
        <w:t>магнитная доска с магнитными фигурами – 1 штука;</w:t>
      </w:r>
    </w:p>
    <w:p w14:paraId="005BE953">
      <w:pPr>
        <w:spacing w:after="0"/>
        <w:rPr>
          <w:rFonts w:ascii="Times New Roman" w:hAnsi="Times New Roman"/>
          <w:sz w:val="24"/>
        </w:rPr>
      </w:pPr>
      <w:r>
        <w:rPr>
          <w:rFonts w:ascii="Times New Roman" w:hAnsi="Times New Roman"/>
          <w:sz w:val="24"/>
        </w:rPr>
        <w:t>шахматные часы – 2 штуки;</w:t>
      </w:r>
    </w:p>
    <w:p w14:paraId="3D47277C">
      <w:pPr>
        <w:spacing w:after="0"/>
        <w:rPr>
          <w:rFonts w:ascii="Times New Roman" w:hAnsi="Times New Roman"/>
          <w:sz w:val="24"/>
        </w:rPr>
      </w:pPr>
      <w:r>
        <w:rPr>
          <w:rFonts w:ascii="Times New Roman" w:hAnsi="Times New Roman"/>
          <w:sz w:val="24"/>
        </w:rPr>
        <w:t>словарь шахматных терминов;</w:t>
      </w:r>
    </w:p>
    <w:p w14:paraId="6C1AC704">
      <w:pPr>
        <w:spacing w:after="0"/>
        <w:rPr>
          <w:rFonts w:ascii="Times New Roman" w:hAnsi="Times New Roman"/>
          <w:sz w:val="24"/>
        </w:rPr>
      </w:pPr>
      <w:r>
        <w:rPr>
          <w:rFonts w:ascii="Times New Roman" w:hAnsi="Times New Roman"/>
          <w:sz w:val="24"/>
        </w:rPr>
        <w:t>комплекты шахматных фигур с досками – 4 штук.</w:t>
      </w:r>
    </w:p>
    <w:p w14:paraId="22FBCDE2">
      <w:pPr>
        <w:spacing w:after="0"/>
        <w:rPr>
          <w:rFonts w:ascii="Times New Roman" w:hAnsi="Times New Roman"/>
          <w:sz w:val="24"/>
        </w:rPr>
      </w:pPr>
      <w:r>
        <w:rPr>
          <w:rFonts w:ascii="Times New Roman" w:hAnsi="Times New Roman"/>
          <w:sz w:val="24"/>
        </w:rPr>
        <w:t>комплекты шахматных столов с доскамишахматных фигур -2 шт</w:t>
      </w:r>
    </w:p>
    <w:p w14:paraId="44212C68">
      <w:pPr>
        <w:spacing w:after="0"/>
        <w:rPr>
          <w:rFonts w:ascii="Times New Roman" w:hAnsi="Times New Roman"/>
          <w:sz w:val="24"/>
        </w:rPr>
      </w:pPr>
      <w:r>
        <w:rPr>
          <w:rFonts w:ascii="Times New Roman" w:hAnsi="Times New Roman"/>
          <w:sz w:val="24"/>
        </w:rPr>
        <w:t>стенд чемпионов</w:t>
      </w:r>
    </w:p>
    <w:p w14:paraId="0C5C420B">
      <w:pPr>
        <w:rPr>
          <w:rFonts w:ascii="Times New Roman" w:hAnsi="Times New Roman"/>
          <w:b/>
          <w:sz w:val="24"/>
        </w:rPr>
      </w:pPr>
    </w:p>
    <w:p w14:paraId="6BFB9141">
      <w:pPr>
        <w:jc w:val="center"/>
        <w:rPr>
          <w:rFonts w:ascii="Times New Roman" w:hAnsi="Times New Roman"/>
          <w:b/>
          <w:sz w:val="24"/>
        </w:rPr>
      </w:pPr>
      <w:r>
        <w:rPr>
          <w:rFonts w:ascii="Times New Roman" w:hAnsi="Times New Roman"/>
          <w:b/>
          <w:sz w:val="24"/>
        </w:rPr>
        <w:t>Список литературы</w:t>
      </w:r>
    </w:p>
    <w:p w14:paraId="79701736">
      <w:pPr>
        <w:jc w:val="center"/>
        <w:rPr>
          <w:rFonts w:ascii="Times New Roman" w:hAnsi="Times New Roman"/>
          <w:b/>
          <w:sz w:val="24"/>
        </w:rPr>
      </w:pPr>
      <w:r>
        <w:rPr>
          <w:rFonts w:ascii="Times New Roman" w:hAnsi="Times New Roman"/>
          <w:sz w:val="24"/>
        </w:rPr>
        <w:t>Пожарский В.А. Шахматный учебник / В.А. Пожарский. – М., 1996.</w:t>
      </w:r>
    </w:p>
    <w:p w14:paraId="23D321F6">
      <w:pPr>
        <w:spacing w:after="0"/>
        <w:rPr>
          <w:rFonts w:ascii="Times New Roman" w:hAnsi="Times New Roman"/>
          <w:sz w:val="24"/>
        </w:rPr>
      </w:pPr>
      <w:r>
        <w:rPr>
          <w:rFonts w:ascii="Times New Roman" w:hAnsi="Times New Roman"/>
          <w:sz w:val="24"/>
        </w:rPr>
        <w:t>Майзелис И. Шахматы. / М.: Детгиз, 1960.</w:t>
      </w:r>
    </w:p>
    <w:p w14:paraId="547DC62C">
      <w:pPr>
        <w:spacing w:after="0"/>
        <w:rPr>
          <w:rFonts w:ascii="Times New Roman" w:hAnsi="Times New Roman"/>
          <w:sz w:val="24"/>
        </w:rPr>
      </w:pPr>
      <w:r>
        <w:rPr>
          <w:rFonts w:ascii="Times New Roman" w:hAnsi="Times New Roman"/>
          <w:sz w:val="24"/>
        </w:rPr>
        <w:t>Нимцович А. Моя система. / М: ФиС, 1984.</w:t>
      </w:r>
    </w:p>
    <w:p w14:paraId="27AA1038">
      <w:pPr>
        <w:spacing w:after="0"/>
        <w:rPr>
          <w:rFonts w:ascii="Times New Roman" w:hAnsi="Times New Roman"/>
          <w:sz w:val="24"/>
        </w:rPr>
      </w:pPr>
      <w:r>
        <w:rPr>
          <w:rFonts w:ascii="Times New Roman" w:hAnsi="Times New Roman"/>
          <w:sz w:val="24"/>
        </w:rPr>
        <w:t>Нежметдинов В.Г. / Шахматы/ Казань,1985.</w:t>
      </w:r>
    </w:p>
    <w:p w14:paraId="5BFAAB84">
      <w:pPr>
        <w:spacing w:after="0"/>
        <w:rPr>
          <w:rFonts w:ascii="Times New Roman" w:hAnsi="Times New Roman"/>
          <w:sz w:val="24"/>
        </w:rPr>
      </w:pPr>
      <w:r>
        <w:rPr>
          <w:rFonts w:ascii="Times New Roman" w:hAnsi="Times New Roman"/>
          <w:sz w:val="24"/>
        </w:rPr>
        <w:t>Сухин И. Волшебные фигуры. / М.: Новая школа, 1994.</w:t>
      </w:r>
    </w:p>
    <w:p w14:paraId="45582E64">
      <w:pPr>
        <w:spacing w:after="0"/>
        <w:rPr>
          <w:rFonts w:ascii="Times New Roman" w:hAnsi="Times New Roman"/>
          <w:sz w:val="24"/>
        </w:rPr>
      </w:pPr>
      <w:r>
        <w:rPr>
          <w:rFonts w:ascii="Times New Roman" w:hAnsi="Times New Roman"/>
          <w:sz w:val="24"/>
        </w:rPr>
        <w:t>Сухин И. Приключения в шахматной стране. / М.: Педагогика, 1991;</w:t>
      </w:r>
    </w:p>
    <w:p w14:paraId="50C3EA30">
      <w:pPr>
        <w:spacing w:after="0"/>
        <w:rPr>
          <w:rFonts w:ascii="Times New Roman" w:hAnsi="Times New Roman"/>
          <w:sz w:val="24"/>
        </w:rPr>
      </w:pPr>
      <w:r>
        <w:rPr>
          <w:rFonts w:ascii="Times New Roman" w:hAnsi="Times New Roman"/>
          <w:sz w:val="24"/>
        </w:rPr>
        <w:t>Интернет ресурсы.</w:t>
      </w:r>
    </w:p>
    <w:p w14:paraId="6CBB7A5B">
      <w:pPr>
        <w:tabs>
          <w:tab w:val="left" w:pos="1050"/>
        </w:tabs>
        <w:spacing w:after="160" w:line="320" w:lineRule="atLeast"/>
        <w:jc w:val="center"/>
        <w:rPr>
          <w:rFonts w:ascii="Times New Roman" w:hAnsi="Times New Roman"/>
          <w:b/>
          <w:sz w:val="24"/>
          <w:highlight w:val="white"/>
        </w:rPr>
      </w:pPr>
      <w:r>
        <w:rPr>
          <w:rFonts w:ascii="Times New Roman" w:hAnsi="Times New Roman"/>
          <w:b/>
          <w:sz w:val="24"/>
          <w:highlight w:val="white"/>
        </w:rPr>
        <w:t>Приложение 1.</w:t>
      </w:r>
    </w:p>
    <w:p w14:paraId="16D3E4B6">
      <w:pPr>
        <w:spacing w:after="0" w:line="320" w:lineRule="atLeast"/>
        <w:ind w:firstLine="360"/>
        <w:jc w:val="both"/>
        <w:rPr>
          <w:rFonts w:ascii="Times New Roman" w:hAnsi="Times New Roman"/>
          <w:i/>
          <w:sz w:val="24"/>
          <w:highlight w:val="white"/>
        </w:rPr>
      </w:pPr>
      <w:r>
        <w:rPr>
          <w:rFonts w:ascii="Times New Roman" w:hAnsi="Times New Roman"/>
          <w:i/>
          <w:sz w:val="24"/>
          <w:highlight w:val="white"/>
        </w:rPr>
        <w:t>Дидактические игры и игровые задания.</w:t>
      </w:r>
    </w:p>
    <w:p w14:paraId="1309A325">
      <w:pPr>
        <w:spacing w:after="0" w:line="320" w:lineRule="atLeast"/>
        <w:ind w:firstLine="360"/>
        <w:jc w:val="both"/>
        <w:rPr>
          <w:rFonts w:ascii="Times New Roman" w:hAnsi="Times New Roman"/>
          <w:sz w:val="24"/>
        </w:rPr>
      </w:pPr>
      <w:r>
        <w:rPr>
          <w:rFonts w:ascii="Times New Roman" w:hAnsi="Times New Roman"/>
          <w:b/>
          <w:sz w:val="24"/>
        </w:rPr>
        <w:t>“Горизонталь”</w:t>
      </w:r>
      <w:r>
        <w:rPr>
          <w:rFonts w:ascii="Times New Roman" w:hAnsi="Times New Roman"/>
          <w:sz w:val="24"/>
        </w:rPr>
        <w:t>. Двое играющих по очереди заполняют одну из горизонтальных линий шахматной доски кубиками (фишками и пешками).</w:t>
      </w:r>
    </w:p>
    <w:p w14:paraId="4BA4E4DF">
      <w:pPr>
        <w:spacing w:after="0" w:line="320" w:lineRule="atLeast"/>
        <w:ind w:firstLine="360"/>
        <w:jc w:val="both"/>
        <w:rPr>
          <w:rFonts w:ascii="Times New Roman" w:hAnsi="Times New Roman"/>
          <w:sz w:val="24"/>
        </w:rPr>
      </w:pPr>
      <w:r>
        <w:rPr>
          <w:rFonts w:ascii="Times New Roman" w:hAnsi="Times New Roman"/>
          <w:b/>
          <w:sz w:val="24"/>
        </w:rPr>
        <w:t>“Вертикаль”</w:t>
      </w:r>
      <w:r>
        <w:rPr>
          <w:rFonts w:ascii="Times New Roman" w:hAnsi="Times New Roman"/>
          <w:sz w:val="24"/>
        </w:rPr>
        <w:t>. То же самое, но заполняется одна из вертикальных линий шахматной доски.</w:t>
      </w:r>
    </w:p>
    <w:p w14:paraId="6B760D43">
      <w:pPr>
        <w:spacing w:after="0" w:line="320" w:lineRule="atLeast"/>
        <w:ind w:firstLine="360"/>
        <w:jc w:val="both"/>
        <w:rPr>
          <w:rFonts w:ascii="Times New Roman" w:hAnsi="Times New Roman"/>
          <w:sz w:val="24"/>
        </w:rPr>
      </w:pPr>
      <w:r>
        <w:rPr>
          <w:rFonts w:ascii="Times New Roman" w:hAnsi="Times New Roman"/>
          <w:b/>
          <w:sz w:val="24"/>
        </w:rPr>
        <w:t>“Диагональ”</w:t>
      </w:r>
      <w:r>
        <w:rPr>
          <w:rFonts w:ascii="Times New Roman" w:hAnsi="Times New Roman"/>
          <w:sz w:val="24"/>
        </w:rPr>
        <w:t>. То же самое, но заполняется она из диагоналей шахматной доски.</w:t>
      </w:r>
    </w:p>
    <w:p w14:paraId="6C55C606">
      <w:pPr>
        <w:spacing w:after="0" w:line="320" w:lineRule="atLeast"/>
        <w:ind w:firstLine="360"/>
        <w:jc w:val="both"/>
        <w:rPr>
          <w:rFonts w:ascii="Times New Roman" w:hAnsi="Times New Roman"/>
          <w:sz w:val="24"/>
        </w:rPr>
      </w:pPr>
      <w:r>
        <w:rPr>
          <w:rFonts w:ascii="Times New Roman" w:hAnsi="Times New Roman"/>
          <w:b/>
          <w:sz w:val="24"/>
        </w:rPr>
        <w:t>“Волшебный мешочек”</w:t>
      </w:r>
      <w:r>
        <w:rPr>
          <w:rFonts w:ascii="Times New Roman" w:hAnsi="Times New Roman"/>
          <w:sz w:val="24"/>
        </w:rPr>
        <w:t>. В непрозрачном мешочке по очереди прячутся все шахматные фигуры, каждый из учеников пытается на ощупь определить, какая фигура спрятана.</w:t>
      </w:r>
    </w:p>
    <w:p w14:paraId="7A57337C">
      <w:pPr>
        <w:spacing w:after="0" w:line="320" w:lineRule="atLeast"/>
        <w:ind w:firstLine="360"/>
        <w:jc w:val="both"/>
        <w:rPr>
          <w:rFonts w:ascii="Times New Roman" w:hAnsi="Times New Roman"/>
          <w:sz w:val="24"/>
        </w:rPr>
      </w:pPr>
      <w:r>
        <w:rPr>
          <w:rFonts w:ascii="Times New Roman" w:hAnsi="Times New Roman"/>
          <w:b/>
          <w:sz w:val="24"/>
        </w:rPr>
        <w:t>“Угадай-ка”</w:t>
      </w:r>
      <w:r>
        <w:rPr>
          <w:rFonts w:ascii="Times New Roman" w:hAnsi="Times New Roman"/>
          <w:sz w:val="24"/>
        </w:rPr>
        <w:t>. Педагог словесно описывает одну из фигур, дети должны догадаться, что это за фигура.</w:t>
      </w:r>
    </w:p>
    <w:p w14:paraId="7877EC65">
      <w:pPr>
        <w:spacing w:after="0" w:line="320" w:lineRule="atLeast"/>
        <w:ind w:firstLine="360"/>
        <w:jc w:val="both"/>
        <w:rPr>
          <w:rFonts w:ascii="Times New Roman" w:hAnsi="Times New Roman"/>
          <w:sz w:val="24"/>
        </w:rPr>
      </w:pPr>
      <w:r>
        <w:rPr>
          <w:rFonts w:ascii="Times New Roman" w:hAnsi="Times New Roman"/>
          <w:b/>
          <w:sz w:val="24"/>
        </w:rPr>
        <w:t>“Секретная фигура”</w:t>
      </w:r>
      <w:r>
        <w:rPr>
          <w:rFonts w:ascii="Times New Roman" w:hAnsi="Times New Roman"/>
          <w:sz w:val="24"/>
        </w:rPr>
        <w:t>. Все фигуры стоят на столе в ряд, дети по очереди называют все шахматные фигуры кроме секретной, которая выбирается заранее; вместо названия этой фигуры надо сказать: “Секрет”.</w:t>
      </w:r>
    </w:p>
    <w:p w14:paraId="09E9149E">
      <w:pPr>
        <w:spacing w:after="0" w:line="320" w:lineRule="atLeast"/>
        <w:ind w:firstLine="360"/>
        <w:jc w:val="both"/>
        <w:rPr>
          <w:rFonts w:ascii="Times New Roman" w:hAnsi="Times New Roman"/>
          <w:sz w:val="24"/>
        </w:rPr>
      </w:pPr>
      <w:r>
        <w:rPr>
          <w:rFonts w:ascii="Times New Roman" w:hAnsi="Times New Roman"/>
          <w:b/>
          <w:sz w:val="24"/>
        </w:rPr>
        <w:t>“Угадай”</w:t>
      </w:r>
      <w:r>
        <w:rPr>
          <w:rFonts w:ascii="Times New Roman" w:hAnsi="Times New Roman"/>
          <w:sz w:val="24"/>
        </w:rPr>
        <w:t>. Педагог загадывает про себя одну из фигур, а дети пытаются угадать, какая фигура загадана.</w:t>
      </w:r>
    </w:p>
    <w:p w14:paraId="1D1C31B6">
      <w:pPr>
        <w:spacing w:after="0" w:line="320" w:lineRule="atLeast"/>
        <w:ind w:firstLine="360"/>
        <w:jc w:val="both"/>
        <w:rPr>
          <w:rFonts w:ascii="Times New Roman" w:hAnsi="Times New Roman"/>
          <w:sz w:val="24"/>
        </w:rPr>
      </w:pPr>
      <w:r>
        <w:rPr>
          <w:rFonts w:ascii="Times New Roman" w:hAnsi="Times New Roman"/>
          <w:b/>
          <w:sz w:val="24"/>
        </w:rPr>
        <w:t>“Что общего?”</w:t>
      </w:r>
      <w:r>
        <w:rPr>
          <w:rFonts w:ascii="Times New Roman" w:hAnsi="Times New Roman"/>
          <w:sz w:val="24"/>
        </w:rPr>
        <w:t>. Педагог берет две шахматные фигуры, и дети говорят, чем похожи друг на друга фигуры, чем отличаются (цвет, форма).</w:t>
      </w:r>
    </w:p>
    <w:p w14:paraId="030CDBA2">
      <w:pPr>
        <w:spacing w:after="0" w:line="320" w:lineRule="atLeast"/>
        <w:ind w:firstLine="360"/>
        <w:jc w:val="both"/>
        <w:rPr>
          <w:rFonts w:ascii="Times New Roman" w:hAnsi="Times New Roman"/>
          <w:sz w:val="24"/>
        </w:rPr>
      </w:pPr>
      <w:r>
        <w:rPr>
          <w:rFonts w:ascii="Times New Roman" w:hAnsi="Times New Roman"/>
          <w:b/>
          <w:sz w:val="24"/>
        </w:rPr>
        <w:t>“Большая и маленькая”</w:t>
      </w:r>
      <w:r>
        <w:rPr>
          <w:rFonts w:ascii="Times New Roman" w:hAnsi="Times New Roman"/>
          <w:sz w:val="24"/>
        </w:rPr>
        <w:t>. Педагог ставит на стол шесть разных фигур. Дети по одному выходят и называют самую высокую фигуру и ставят ее в сторону. Вскоре все фигуры расставлены по росту.</w:t>
      </w:r>
    </w:p>
    <w:p w14:paraId="68D7908E">
      <w:pPr>
        <w:spacing w:after="0" w:line="320" w:lineRule="atLeast"/>
        <w:ind w:firstLine="360"/>
        <w:jc w:val="both"/>
        <w:rPr>
          <w:rFonts w:ascii="Times New Roman" w:hAnsi="Times New Roman"/>
          <w:sz w:val="24"/>
        </w:rPr>
      </w:pPr>
      <w:r>
        <w:rPr>
          <w:rFonts w:ascii="Times New Roman" w:hAnsi="Times New Roman"/>
          <w:b/>
          <w:sz w:val="24"/>
        </w:rPr>
        <w:t>“Кто сильнее?”</w:t>
      </w:r>
      <w:r>
        <w:rPr>
          <w:rFonts w:ascii="Times New Roman" w:hAnsi="Times New Roman"/>
          <w:sz w:val="24"/>
        </w:rPr>
        <w:t>. Педагог показывает детям две фигуры и спрашивает: “Какая фигура сильнее? На сколько очков?”.</w:t>
      </w:r>
    </w:p>
    <w:p w14:paraId="7DD7EFA2">
      <w:pPr>
        <w:spacing w:after="0" w:line="320" w:lineRule="atLeast"/>
        <w:ind w:firstLine="360"/>
        <w:jc w:val="both"/>
        <w:rPr>
          <w:rFonts w:ascii="Times New Roman" w:hAnsi="Times New Roman"/>
          <w:sz w:val="24"/>
        </w:rPr>
      </w:pPr>
      <w:r>
        <w:rPr>
          <w:rFonts w:ascii="Times New Roman" w:hAnsi="Times New Roman"/>
          <w:b/>
          <w:sz w:val="24"/>
        </w:rPr>
        <w:t>“Обе армии равны”</w:t>
      </w:r>
      <w:r>
        <w:rPr>
          <w:rFonts w:ascii="Times New Roman" w:hAnsi="Times New Roman"/>
          <w:sz w:val="24"/>
        </w:rPr>
        <w:t>. Педагог ставит на столе от одной до пяти фигур и просит ребят расположить на своих досках другие наборы фигур так, чтобы суммы очков в армиях учителя и ученика были равны.</w:t>
      </w:r>
    </w:p>
    <w:p w14:paraId="004DBFEB">
      <w:pPr>
        <w:spacing w:after="0" w:line="320" w:lineRule="atLeast"/>
        <w:ind w:firstLine="360"/>
        <w:jc w:val="both"/>
        <w:rPr>
          <w:rFonts w:ascii="Times New Roman" w:hAnsi="Times New Roman"/>
          <w:sz w:val="24"/>
        </w:rPr>
      </w:pPr>
      <w:r>
        <w:rPr>
          <w:rFonts w:ascii="Times New Roman" w:hAnsi="Times New Roman"/>
          <w:b/>
          <w:sz w:val="24"/>
        </w:rPr>
        <w:t>“Мешочек”</w:t>
      </w:r>
      <w:r>
        <w:rPr>
          <w:rFonts w:ascii="Times New Roman" w:hAnsi="Times New Roman"/>
          <w:sz w:val="24"/>
        </w:rPr>
        <w:t>. Ученики по одной вынимают из мешочка шахматные фигуры и постепенно расставляют начальную позицию.</w:t>
      </w:r>
    </w:p>
    <w:p w14:paraId="6D44363C">
      <w:pPr>
        <w:spacing w:after="0" w:line="320" w:lineRule="atLeast"/>
        <w:ind w:firstLine="360"/>
        <w:jc w:val="both"/>
        <w:rPr>
          <w:rFonts w:ascii="Times New Roman" w:hAnsi="Times New Roman"/>
          <w:sz w:val="24"/>
        </w:rPr>
      </w:pPr>
      <w:r>
        <w:rPr>
          <w:rFonts w:ascii="Times New Roman" w:hAnsi="Times New Roman"/>
          <w:b/>
          <w:sz w:val="24"/>
        </w:rPr>
        <w:t>“Да или нет?”</w:t>
      </w:r>
      <w:r>
        <w:rPr>
          <w:rFonts w:ascii="Times New Roman" w:hAnsi="Times New Roman"/>
          <w:sz w:val="24"/>
        </w:rPr>
        <w:t>. Педагог берет две шахматные фигуры, а дети отвечают, стоят ли эти фигуры рядом в начальном положении.</w:t>
      </w:r>
    </w:p>
    <w:p w14:paraId="0639ACCD">
      <w:pPr>
        <w:spacing w:after="0" w:line="320" w:lineRule="atLeast"/>
        <w:ind w:firstLine="360"/>
        <w:jc w:val="both"/>
        <w:rPr>
          <w:rFonts w:ascii="Times New Roman" w:hAnsi="Times New Roman"/>
          <w:sz w:val="24"/>
        </w:rPr>
      </w:pPr>
      <w:r>
        <w:rPr>
          <w:rFonts w:ascii="Times New Roman" w:hAnsi="Times New Roman"/>
          <w:b/>
          <w:sz w:val="24"/>
        </w:rPr>
        <w:t>“Не зевай!”</w:t>
      </w:r>
      <w:r>
        <w:rPr>
          <w:rFonts w:ascii="Times New Roman" w:hAnsi="Times New Roman"/>
          <w:sz w:val="24"/>
        </w:rPr>
        <w:t>. Педагог говорит какую-либо фразу о начальном положении, например: “Ладья стоит в углу”, и бросает кому-либо из учеников мяч; если утверждение верно, то мяч следует поймать.</w:t>
      </w:r>
    </w:p>
    <w:p w14:paraId="1D72B1A9">
      <w:pPr>
        <w:spacing w:after="0" w:line="320" w:lineRule="atLeast"/>
        <w:ind w:firstLine="360"/>
        <w:jc w:val="both"/>
        <w:rPr>
          <w:rFonts w:ascii="Times New Roman" w:hAnsi="Times New Roman"/>
          <w:sz w:val="24"/>
        </w:rPr>
      </w:pPr>
      <w:r>
        <w:rPr>
          <w:rFonts w:ascii="Times New Roman" w:hAnsi="Times New Roman"/>
          <w:b/>
          <w:sz w:val="24"/>
        </w:rPr>
        <w:t>“Игра на уничтожение”</w:t>
      </w:r>
      <w:r>
        <w:rPr>
          <w:rFonts w:ascii="Times New Roman" w:hAnsi="Times New Roman"/>
          <w:sz w:val="24"/>
        </w:rPr>
        <w:t>– важнейшая игра курса. Именно здесь все плюсы шахмат начинают “работать” на ученика – формируется внутренний план действий, аналитико-синтетическая функция мышления и др. Педагог играет с учениками ограниченным числом фигур (чаще всего фигура против фигуры); выигрывает тот, кто побьет все фигуры противника.</w:t>
      </w:r>
    </w:p>
    <w:p w14:paraId="2213B678">
      <w:pPr>
        <w:spacing w:after="0" w:line="320" w:lineRule="atLeast"/>
        <w:ind w:firstLine="360"/>
        <w:jc w:val="both"/>
        <w:rPr>
          <w:rFonts w:ascii="Times New Roman" w:hAnsi="Times New Roman"/>
          <w:sz w:val="24"/>
        </w:rPr>
      </w:pPr>
      <w:r>
        <w:rPr>
          <w:rFonts w:ascii="Times New Roman" w:hAnsi="Times New Roman"/>
          <w:b/>
          <w:sz w:val="24"/>
        </w:rPr>
        <w:t>“Один в поле воин”</w:t>
      </w:r>
      <w:r>
        <w:rPr>
          <w:rFonts w:ascii="Times New Roman" w:hAnsi="Times New Roman"/>
          <w:sz w:val="24"/>
        </w:rPr>
        <w:t>. Белая фигура должна побить все черные фигуры, расположенные на шахматной доске, уничтожая каждым ходом по фигуре (черные фигуры считаются заколдованными, недвижимыми).</w:t>
      </w:r>
    </w:p>
    <w:p w14:paraId="6FA731DA">
      <w:pPr>
        <w:spacing w:after="0" w:line="320" w:lineRule="atLeast"/>
        <w:ind w:firstLine="360"/>
        <w:jc w:val="both"/>
        <w:rPr>
          <w:rFonts w:ascii="Times New Roman" w:hAnsi="Times New Roman"/>
          <w:sz w:val="24"/>
        </w:rPr>
      </w:pPr>
      <w:r>
        <w:rPr>
          <w:rFonts w:ascii="Times New Roman" w:hAnsi="Times New Roman"/>
          <w:b/>
          <w:sz w:val="24"/>
        </w:rPr>
        <w:t>“Лабиринт”</w:t>
      </w:r>
      <w:r>
        <w:rPr>
          <w:rFonts w:ascii="Times New Roman" w:hAnsi="Times New Roman"/>
          <w:sz w:val="24"/>
        </w:rPr>
        <w:t>. Белая фигура должна достичь определенной клетки шахматной доски, не становясь на “заминированные” поля и не перепрыгивая их.</w:t>
      </w:r>
    </w:p>
    <w:p w14:paraId="2A9ACBF1">
      <w:pPr>
        <w:spacing w:after="0" w:line="320" w:lineRule="atLeast"/>
        <w:ind w:firstLine="360"/>
        <w:jc w:val="both"/>
        <w:rPr>
          <w:rFonts w:ascii="Times New Roman" w:hAnsi="Times New Roman"/>
          <w:sz w:val="24"/>
        </w:rPr>
      </w:pPr>
      <w:r>
        <w:rPr>
          <w:rFonts w:ascii="Times New Roman" w:hAnsi="Times New Roman"/>
          <w:b/>
          <w:sz w:val="24"/>
        </w:rPr>
        <w:t>“Перехитри часовых”</w:t>
      </w:r>
      <w:r>
        <w:rPr>
          <w:rFonts w:ascii="Times New Roman" w:hAnsi="Times New Roman"/>
          <w:sz w:val="24"/>
        </w:rPr>
        <w:t>. Белая фигура должна достичь определенной клетки шахматной доски, не становясь на “заминированные” поля и на поля, находящиеся под ударом черных фигур.</w:t>
      </w:r>
    </w:p>
    <w:p w14:paraId="2C39E2E0">
      <w:pPr>
        <w:spacing w:after="0" w:line="320" w:lineRule="atLeast"/>
        <w:ind w:firstLine="360"/>
        <w:jc w:val="both"/>
        <w:rPr>
          <w:rFonts w:ascii="Times New Roman" w:hAnsi="Times New Roman"/>
          <w:sz w:val="24"/>
        </w:rPr>
      </w:pPr>
      <w:r>
        <w:rPr>
          <w:rFonts w:ascii="Times New Roman" w:hAnsi="Times New Roman"/>
          <w:b/>
          <w:sz w:val="24"/>
        </w:rPr>
        <w:t>“Сними часовых”</w:t>
      </w:r>
      <w:r>
        <w:rPr>
          <w:rFonts w:ascii="Times New Roman" w:hAnsi="Times New Roman"/>
          <w:sz w:val="24"/>
        </w:rPr>
        <w:t>. Белая фигура должна побить все черные фигуры; избирается такой маршрут передвижения по шахматной доске, чтобы ни разу не оказаться под боем черных фигур.</w:t>
      </w:r>
    </w:p>
    <w:p w14:paraId="7A5B0E93">
      <w:pPr>
        <w:spacing w:after="0" w:line="320" w:lineRule="atLeast"/>
        <w:ind w:firstLine="360"/>
        <w:jc w:val="both"/>
        <w:rPr>
          <w:rFonts w:ascii="Times New Roman" w:hAnsi="Times New Roman"/>
          <w:sz w:val="24"/>
        </w:rPr>
      </w:pPr>
      <w:r>
        <w:rPr>
          <w:rFonts w:ascii="Times New Roman" w:hAnsi="Times New Roman"/>
          <w:b/>
          <w:sz w:val="24"/>
        </w:rPr>
        <w:t>“Кратчайший путь”</w:t>
      </w:r>
      <w:r>
        <w:rPr>
          <w:rFonts w:ascii="Times New Roman" w:hAnsi="Times New Roman"/>
          <w:sz w:val="24"/>
        </w:rPr>
        <w:t>. За минимальное число ходов белая фигура должна достичь определенной клетки шахматной доски.</w:t>
      </w:r>
    </w:p>
    <w:p w14:paraId="20E6F100">
      <w:pPr>
        <w:spacing w:after="0" w:line="320" w:lineRule="atLeast"/>
        <w:ind w:firstLine="360"/>
        <w:jc w:val="both"/>
        <w:rPr>
          <w:rFonts w:ascii="Times New Roman" w:hAnsi="Times New Roman"/>
          <w:sz w:val="24"/>
        </w:rPr>
      </w:pPr>
      <w:r>
        <w:rPr>
          <w:rFonts w:ascii="Times New Roman" w:hAnsi="Times New Roman"/>
          <w:b/>
          <w:sz w:val="24"/>
        </w:rPr>
        <w:t>“Захват контрольного поля”</w:t>
      </w:r>
      <w:r>
        <w:rPr>
          <w:rFonts w:ascii="Times New Roman" w:hAnsi="Times New Roman"/>
          <w:sz w:val="24"/>
        </w:rPr>
        <w:t>. Игра фигурой против фигуры ведется не на уничтожение, а с целью установить свою фигуру на определенное поле. При этом запрещается ставить фигуры на поля, находящиеся под ударом фигуры противника.</w:t>
      </w:r>
    </w:p>
    <w:p w14:paraId="0F023471">
      <w:pPr>
        <w:spacing w:after="0" w:line="320" w:lineRule="atLeast"/>
        <w:ind w:firstLine="360"/>
        <w:jc w:val="both"/>
        <w:rPr>
          <w:rFonts w:ascii="Times New Roman" w:hAnsi="Times New Roman"/>
          <w:sz w:val="24"/>
        </w:rPr>
      </w:pPr>
      <w:r>
        <w:rPr>
          <w:rFonts w:ascii="Times New Roman" w:hAnsi="Times New Roman"/>
          <w:b/>
          <w:sz w:val="24"/>
        </w:rPr>
        <w:t>“Защита контрольного поля”</w:t>
      </w:r>
      <w:r>
        <w:rPr>
          <w:rFonts w:ascii="Times New Roman" w:hAnsi="Times New Roman"/>
          <w:sz w:val="24"/>
        </w:rPr>
        <w:t>. Эта игра подобна предыдущей , но при точной игре обеих сторон не имеет победителя.</w:t>
      </w:r>
    </w:p>
    <w:p w14:paraId="020CCB80">
      <w:pPr>
        <w:spacing w:after="0" w:line="320" w:lineRule="atLeast"/>
        <w:ind w:firstLine="360"/>
        <w:jc w:val="both"/>
        <w:rPr>
          <w:rFonts w:ascii="Times New Roman" w:hAnsi="Times New Roman"/>
          <w:sz w:val="24"/>
        </w:rPr>
      </w:pPr>
      <w:r>
        <w:rPr>
          <w:rFonts w:ascii="Times New Roman" w:hAnsi="Times New Roman"/>
          <w:b/>
          <w:sz w:val="24"/>
        </w:rPr>
        <w:t>“Атака неприятельской фигуры”</w:t>
      </w:r>
      <w:r>
        <w:rPr>
          <w:rFonts w:ascii="Times New Roman" w:hAnsi="Times New Roman"/>
          <w:sz w:val="24"/>
        </w:rPr>
        <w:t>. Белая фигура должна за один ход напасть на черную фигуру, но так, чтобы не оказаться под боем.</w:t>
      </w:r>
    </w:p>
    <w:p w14:paraId="340AEAE5">
      <w:pPr>
        <w:spacing w:after="0" w:line="320" w:lineRule="atLeast"/>
        <w:ind w:firstLine="360"/>
        <w:jc w:val="both"/>
        <w:rPr>
          <w:rFonts w:ascii="Times New Roman" w:hAnsi="Times New Roman"/>
          <w:sz w:val="24"/>
        </w:rPr>
      </w:pPr>
      <w:r>
        <w:rPr>
          <w:rFonts w:ascii="Times New Roman" w:hAnsi="Times New Roman"/>
          <w:b/>
          <w:sz w:val="24"/>
        </w:rPr>
        <w:t>“Двойной удар”</w:t>
      </w:r>
      <w:r>
        <w:rPr>
          <w:rFonts w:ascii="Times New Roman" w:hAnsi="Times New Roman"/>
          <w:sz w:val="24"/>
        </w:rPr>
        <w:t>. Белой фигурой надо напасть одновременно на две черные фигуры, но так, чтобы не оказаться под боем.</w:t>
      </w:r>
    </w:p>
    <w:p w14:paraId="7239C7AC">
      <w:pPr>
        <w:spacing w:after="0" w:line="320" w:lineRule="atLeast"/>
        <w:ind w:firstLine="360"/>
        <w:jc w:val="both"/>
        <w:rPr>
          <w:rFonts w:ascii="Times New Roman" w:hAnsi="Times New Roman"/>
          <w:sz w:val="24"/>
        </w:rPr>
      </w:pPr>
      <w:r>
        <w:rPr>
          <w:rFonts w:ascii="Times New Roman" w:hAnsi="Times New Roman"/>
          <w:b/>
          <w:sz w:val="24"/>
        </w:rPr>
        <w:t>“Взятие”</w:t>
      </w:r>
      <w:r>
        <w:rPr>
          <w:rFonts w:ascii="Times New Roman" w:hAnsi="Times New Roman"/>
          <w:sz w:val="24"/>
        </w:rPr>
        <w:t>. Из нескольких возможных взятий надо выбрать лучшее – побить незащищенную фигуру.</w:t>
      </w:r>
    </w:p>
    <w:p w14:paraId="300C7300">
      <w:pPr>
        <w:spacing w:after="0" w:line="320" w:lineRule="atLeast"/>
        <w:ind w:firstLine="360"/>
        <w:jc w:val="both"/>
        <w:rPr>
          <w:rFonts w:ascii="Times New Roman" w:hAnsi="Times New Roman"/>
          <w:sz w:val="24"/>
        </w:rPr>
      </w:pPr>
      <w:r>
        <w:rPr>
          <w:rFonts w:ascii="Times New Roman" w:hAnsi="Times New Roman"/>
          <w:b/>
          <w:sz w:val="24"/>
        </w:rPr>
        <w:t>“Защита”</w:t>
      </w:r>
      <w:r>
        <w:rPr>
          <w:rFonts w:ascii="Times New Roman" w:hAnsi="Times New Roman"/>
          <w:sz w:val="24"/>
        </w:rPr>
        <w:t>. Нужно одной белой фигурой защитить другую, стоящую под боем.</w:t>
      </w:r>
    </w:p>
    <w:p w14:paraId="53592C04">
      <w:pPr>
        <w:spacing w:after="0" w:line="320" w:lineRule="atLeast"/>
        <w:ind w:firstLine="360"/>
        <w:jc w:val="both"/>
        <w:rPr>
          <w:rFonts w:ascii="Times New Roman" w:hAnsi="Times New Roman"/>
          <w:sz w:val="24"/>
        </w:rPr>
      </w:pPr>
      <w:r>
        <w:rPr>
          <w:rFonts w:ascii="Times New Roman" w:hAnsi="Times New Roman"/>
          <w:b/>
          <w:sz w:val="24"/>
        </w:rPr>
        <w:t>Примечание.</w:t>
      </w:r>
      <w:r>
        <w:rPr>
          <w:rFonts w:ascii="Times New Roman" w:hAnsi="Times New Roman"/>
          <w:i/>
          <w:sz w:val="24"/>
        </w:rPr>
        <w:t>Все дидактические игры и задания из этого раздела (даже такие на первый взгляд странные, как “Лабиринт” и т.п., где присутствуют “заколдованные” фигуры и “заминированные” поля) моделируют в доступном для детей виде те или иные ситуации, с которыми шахматисты сталкиваются в игре за шахматной доской. При этом все игры и задания являются занимательными и развивающими, эффективно способствуют тренингу образного и логического мышления.</w:t>
      </w:r>
    </w:p>
    <w:p w14:paraId="7245E81C">
      <w:pPr>
        <w:spacing w:after="0" w:line="320" w:lineRule="atLeast"/>
        <w:ind w:firstLine="360"/>
        <w:jc w:val="both"/>
        <w:rPr>
          <w:rFonts w:ascii="Times New Roman" w:hAnsi="Times New Roman"/>
          <w:sz w:val="24"/>
        </w:rPr>
      </w:pPr>
      <w:r>
        <w:rPr>
          <w:rFonts w:ascii="Times New Roman" w:hAnsi="Times New Roman"/>
          <w:b/>
          <w:sz w:val="24"/>
        </w:rPr>
        <w:t>“Два хода”</w:t>
      </w:r>
      <w:r>
        <w:rPr>
          <w:rFonts w:ascii="Times New Roman" w:hAnsi="Times New Roman"/>
          <w:sz w:val="24"/>
        </w:rPr>
        <w:t>. Для того чтобы ученик научился создавать и реализовывать угрозы, он играет с педагогом следующим образом: на каждый ход педагога ученик отвечает двумя своими ходами подряд.</w:t>
      </w:r>
    </w:p>
    <w:p w14:paraId="5246466D">
      <w:pPr>
        <w:spacing w:after="160" w:line="320" w:lineRule="atLeast"/>
        <w:ind w:firstLine="360"/>
        <w:jc w:val="center"/>
        <w:rPr>
          <w:rFonts w:ascii="Times New Roman" w:hAnsi="Times New Roman"/>
          <w:sz w:val="24"/>
        </w:rPr>
      </w:pPr>
      <w:r>
        <w:rPr>
          <w:rFonts w:ascii="Times New Roman" w:hAnsi="Times New Roman"/>
          <w:b/>
          <w:sz w:val="24"/>
        </w:rPr>
        <w:t>Приложение 2.</w:t>
      </w:r>
    </w:p>
    <w:p w14:paraId="661E7887">
      <w:pPr>
        <w:spacing w:after="0" w:line="320" w:lineRule="atLeast"/>
        <w:ind w:firstLine="360"/>
        <w:jc w:val="both"/>
        <w:rPr>
          <w:rFonts w:ascii="Times New Roman" w:hAnsi="Times New Roman"/>
          <w:b/>
          <w:sz w:val="24"/>
          <w:highlight w:val="white"/>
        </w:rPr>
      </w:pPr>
      <w:r>
        <w:rPr>
          <w:rFonts w:ascii="Times New Roman" w:hAnsi="Times New Roman"/>
          <w:b/>
          <w:sz w:val="24"/>
          <w:highlight w:val="white"/>
        </w:rPr>
        <w:t>Дидактические задания.</w:t>
      </w:r>
    </w:p>
    <w:p w14:paraId="5FC002A8">
      <w:pPr>
        <w:spacing w:after="0" w:line="320" w:lineRule="atLeast"/>
        <w:ind w:firstLine="360"/>
        <w:jc w:val="both"/>
        <w:rPr>
          <w:rFonts w:ascii="Times New Roman" w:hAnsi="Times New Roman"/>
          <w:sz w:val="24"/>
        </w:rPr>
      </w:pPr>
      <w:r>
        <w:rPr>
          <w:rFonts w:ascii="Times New Roman" w:hAnsi="Times New Roman"/>
          <w:b/>
          <w:sz w:val="24"/>
        </w:rPr>
        <w:t>“Мат в один ход”.</w:t>
      </w:r>
      <w:r>
        <w:rPr>
          <w:rFonts w:ascii="Times New Roman" w:hAnsi="Times New Roman"/>
          <w:sz w:val="24"/>
        </w:rPr>
        <w:t>“Поставь мат в один ход нерокированному королю”. “Поставь детский мат”. Белые или черные начинают и дают мат в один ход.</w:t>
      </w:r>
    </w:p>
    <w:p w14:paraId="1D58CDFA">
      <w:pPr>
        <w:spacing w:after="0" w:line="320" w:lineRule="atLeast"/>
        <w:ind w:firstLine="360"/>
        <w:jc w:val="both"/>
        <w:rPr>
          <w:rFonts w:ascii="Times New Roman" w:hAnsi="Times New Roman"/>
          <w:sz w:val="24"/>
        </w:rPr>
      </w:pPr>
      <w:r>
        <w:rPr>
          <w:rFonts w:ascii="Times New Roman" w:hAnsi="Times New Roman"/>
          <w:b/>
          <w:sz w:val="24"/>
        </w:rPr>
        <w:t>“Поймай ладью”. “Поймай ферзя”</w:t>
      </w:r>
      <w:r>
        <w:rPr>
          <w:rFonts w:ascii="Times New Roman" w:hAnsi="Times New Roman"/>
          <w:sz w:val="24"/>
        </w:rPr>
        <w:t>. Надо найти такой ход, после которого рано введенная в игру фигура противника неизбежно теряется или проигрывается за более слабую фигуру.</w:t>
      </w:r>
    </w:p>
    <w:p w14:paraId="232E283D">
      <w:pPr>
        <w:spacing w:after="0" w:line="320" w:lineRule="atLeast"/>
        <w:ind w:firstLine="360"/>
        <w:jc w:val="both"/>
        <w:rPr>
          <w:rFonts w:ascii="Times New Roman" w:hAnsi="Times New Roman"/>
          <w:sz w:val="24"/>
        </w:rPr>
      </w:pPr>
      <w:r>
        <w:rPr>
          <w:rFonts w:ascii="Times New Roman" w:hAnsi="Times New Roman"/>
          <w:b/>
          <w:sz w:val="24"/>
        </w:rPr>
        <w:t>“Защита от мата”</w:t>
      </w:r>
      <w:r>
        <w:rPr>
          <w:rFonts w:ascii="Times New Roman" w:hAnsi="Times New Roman"/>
          <w:sz w:val="24"/>
        </w:rPr>
        <w:t>. Требуется найти ход, позволяющий избежать мата в один ход (в данном разделе в отличие от второго года обучения таких видов несколько).</w:t>
      </w:r>
    </w:p>
    <w:p w14:paraId="67229F11">
      <w:pPr>
        <w:spacing w:after="0" w:line="320" w:lineRule="atLeast"/>
        <w:ind w:firstLine="360"/>
        <w:jc w:val="both"/>
        <w:rPr>
          <w:rFonts w:ascii="Times New Roman" w:hAnsi="Times New Roman"/>
          <w:sz w:val="24"/>
        </w:rPr>
      </w:pPr>
      <w:r>
        <w:rPr>
          <w:rFonts w:ascii="Times New Roman" w:hAnsi="Times New Roman"/>
          <w:b/>
          <w:sz w:val="24"/>
        </w:rPr>
        <w:t>“Выведи фигуру”.</w:t>
      </w:r>
      <w:r>
        <w:rPr>
          <w:rFonts w:ascii="Times New Roman" w:hAnsi="Times New Roman"/>
          <w:sz w:val="24"/>
        </w:rPr>
        <w:t>Определяется, какую фигуру и на какое поле лучше развить.</w:t>
      </w:r>
    </w:p>
    <w:p w14:paraId="30BDBBB8">
      <w:pPr>
        <w:spacing w:after="0" w:line="320" w:lineRule="atLeast"/>
        <w:ind w:firstLine="360"/>
        <w:jc w:val="both"/>
        <w:rPr>
          <w:rFonts w:ascii="Times New Roman" w:hAnsi="Times New Roman"/>
          <w:sz w:val="24"/>
        </w:rPr>
      </w:pPr>
      <w:r>
        <w:rPr>
          <w:rFonts w:ascii="Times New Roman" w:hAnsi="Times New Roman"/>
          <w:b/>
          <w:sz w:val="24"/>
        </w:rPr>
        <w:t>“Поставь мат “повторюшке” в один ход”</w:t>
      </w:r>
      <w:r>
        <w:rPr>
          <w:rFonts w:ascii="Times New Roman" w:hAnsi="Times New Roman"/>
          <w:sz w:val="24"/>
        </w:rPr>
        <w:t>. Требуется поставить мат в один ход противнику, который слепо копирует ваши ходы.</w:t>
      </w:r>
    </w:p>
    <w:p w14:paraId="312056BD">
      <w:pPr>
        <w:spacing w:after="0" w:line="320" w:lineRule="atLeast"/>
        <w:ind w:firstLine="360"/>
        <w:jc w:val="both"/>
        <w:rPr>
          <w:rFonts w:ascii="Times New Roman" w:hAnsi="Times New Roman"/>
          <w:sz w:val="24"/>
        </w:rPr>
      </w:pPr>
      <w:r>
        <w:rPr>
          <w:rFonts w:ascii="Times New Roman" w:hAnsi="Times New Roman"/>
          <w:b/>
          <w:sz w:val="24"/>
        </w:rPr>
        <w:t>“Мат в два хода”</w:t>
      </w:r>
      <w:r>
        <w:rPr>
          <w:rFonts w:ascii="Times New Roman" w:hAnsi="Times New Roman"/>
          <w:sz w:val="24"/>
        </w:rPr>
        <w:t>. В учебных положениях белые начинают и дают мат в два хода.</w:t>
      </w:r>
    </w:p>
    <w:p w14:paraId="27648C29">
      <w:pPr>
        <w:spacing w:after="0" w:line="320" w:lineRule="atLeast"/>
        <w:ind w:firstLine="360"/>
        <w:jc w:val="both"/>
        <w:rPr>
          <w:rFonts w:ascii="Times New Roman" w:hAnsi="Times New Roman"/>
          <w:sz w:val="24"/>
        </w:rPr>
      </w:pPr>
      <w:r>
        <w:rPr>
          <w:rFonts w:ascii="Times New Roman" w:hAnsi="Times New Roman"/>
          <w:b/>
          <w:sz w:val="24"/>
        </w:rPr>
        <w:t>“Выигрыш материала”</w:t>
      </w:r>
      <w:r>
        <w:rPr>
          <w:rFonts w:ascii="Times New Roman" w:hAnsi="Times New Roman"/>
          <w:sz w:val="24"/>
        </w:rPr>
        <w:t>. “Накажи пешкоеда”. Надо провести маневр, позволяющий получить материальное преимущество.</w:t>
      </w:r>
    </w:p>
    <w:p w14:paraId="74E64CA2">
      <w:pPr>
        <w:spacing w:after="0" w:line="320" w:lineRule="atLeast"/>
        <w:ind w:firstLine="360"/>
        <w:jc w:val="both"/>
        <w:rPr>
          <w:rFonts w:ascii="Times New Roman" w:hAnsi="Times New Roman"/>
          <w:sz w:val="24"/>
        </w:rPr>
      </w:pPr>
      <w:r>
        <w:rPr>
          <w:rFonts w:ascii="Times New Roman" w:hAnsi="Times New Roman"/>
          <w:b/>
          <w:sz w:val="24"/>
        </w:rPr>
        <w:t>“Можно ли побить пешку?”</w:t>
      </w:r>
      <w:r>
        <w:rPr>
          <w:rFonts w:ascii="Times New Roman" w:hAnsi="Times New Roman"/>
          <w:sz w:val="24"/>
        </w:rPr>
        <w:t>. Требуется определить, не приведет ли выигрыш пешки к проигрышу материала или мату.</w:t>
      </w:r>
    </w:p>
    <w:p w14:paraId="29787733">
      <w:pPr>
        <w:spacing w:after="0" w:line="320" w:lineRule="atLeast"/>
        <w:ind w:firstLine="360"/>
        <w:jc w:val="both"/>
        <w:rPr>
          <w:rFonts w:ascii="Times New Roman" w:hAnsi="Times New Roman"/>
          <w:sz w:val="24"/>
        </w:rPr>
      </w:pPr>
      <w:r>
        <w:rPr>
          <w:rFonts w:ascii="Times New Roman" w:hAnsi="Times New Roman"/>
          <w:b/>
          <w:sz w:val="24"/>
        </w:rPr>
        <w:t>“Захвати центр”</w:t>
      </w:r>
      <w:r>
        <w:rPr>
          <w:rFonts w:ascii="Times New Roman" w:hAnsi="Times New Roman"/>
          <w:sz w:val="24"/>
        </w:rPr>
        <w:t>. Надо найти ход, ведущий к захвату центра.</w:t>
      </w:r>
    </w:p>
    <w:p w14:paraId="0BBEEACA">
      <w:pPr>
        <w:spacing w:after="0" w:line="320" w:lineRule="atLeast"/>
        <w:ind w:firstLine="360"/>
        <w:jc w:val="both"/>
        <w:rPr>
          <w:rFonts w:ascii="Times New Roman" w:hAnsi="Times New Roman"/>
          <w:sz w:val="24"/>
        </w:rPr>
      </w:pPr>
      <w:r>
        <w:rPr>
          <w:rFonts w:ascii="Times New Roman" w:hAnsi="Times New Roman"/>
          <w:b/>
          <w:sz w:val="24"/>
        </w:rPr>
        <w:t>“Можно ли сделать рокировку?”</w:t>
      </w:r>
      <w:r>
        <w:rPr>
          <w:rFonts w:ascii="Times New Roman" w:hAnsi="Times New Roman"/>
          <w:sz w:val="24"/>
        </w:rPr>
        <w:t>. Надо определить, не нарушат ли белые правила игры, если рокируют.</w:t>
      </w:r>
    </w:p>
    <w:p w14:paraId="58C4D0F2">
      <w:pPr>
        <w:spacing w:after="0" w:line="320" w:lineRule="atLeast"/>
        <w:ind w:firstLine="360"/>
        <w:jc w:val="both"/>
        <w:rPr>
          <w:rFonts w:ascii="Times New Roman" w:hAnsi="Times New Roman"/>
          <w:sz w:val="24"/>
        </w:rPr>
      </w:pPr>
      <w:r>
        <w:rPr>
          <w:rFonts w:ascii="Times New Roman" w:hAnsi="Times New Roman"/>
          <w:b/>
          <w:sz w:val="24"/>
        </w:rPr>
        <w:t>“Чем бить фигуру?”</w:t>
      </w:r>
      <w:r>
        <w:rPr>
          <w:rFonts w:ascii="Times New Roman" w:hAnsi="Times New Roman"/>
          <w:sz w:val="24"/>
        </w:rPr>
        <w:t>. Надо выполнить взятие, позволяющее избежать сдвоения пешек.</w:t>
      </w:r>
    </w:p>
    <w:p w14:paraId="3F92F9B4">
      <w:pPr>
        <w:spacing w:after="0" w:line="320" w:lineRule="atLeast"/>
        <w:ind w:firstLine="360"/>
        <w:jc w:val="both"/>
        <w:rPr>
          <w:rFonts w:ascii="Times New Roman" w:hAnsi="Times New Roman"/>
          <w:sz w:val="24"/>
        </w:rPr>
      </w:pPr>
      <w:r>
        <w:rPr>
          <w:rFonts w:ascii="Times New Roman" w:hAnsi="Times New Roman"/>
          <w:b/>
          <w:sz w:val="24"/>
        </w:rPr>
        <w:t>“Сдвой противнику пешки”</w:t>
      </w:r>
      <w:r>
        <w:rPr>
          <w:rFonts w:ascii="Times New Roman" w:hAnsi="Times New Roman"/>
          <w:sz w:val="24"/>
        </w:rPr>
        <w:t>. Требуется так побить фигуру противника, чтобы у него образовались сдвоенные пешки.</w:t>
      </w:r>
    </w:p>
    <w:p w14:paraId="784847AA">
      <w:pPr>
        <w:spacing w:after="0" w:line="320" w:lineRule="atLeast"/>
        <w:ind w:firstLine="360"/>
        <w:jc w:val="both"/>
        <w:rPr>
          <w:rFonts w:ascii="Times New Roman" w:hAnsi="Times New Roman"/>
          <w:sz w:val="24"/>
        </w:rPr>
      </w:pPr>
      <w:r>
        <w:rPr>
          <w:rFonts w:ascii="Times New Roman" w:hAnsi="Times New Roman"/>
          <w:b/>
          <w:sz w:val="24"/>
        </w:rPr>
        <w:t>“Выигрыш материала”</w:t>
      </w:r>
      <w:r>
        <w:rPr>
          <w:rFonts w:ascii="Times New Roman" w:hAnsi="Times New Roman"/>
          <w:sz w:val="24"/>
        </w:rPr>
        <w:t>. Надо провести тактический прием и остаться с лишним материалом.</w:t>
      </w:r>
    </w:p>
    <w:p w14:paraId="4104BAAF">
      <w:pPr>
        <w:spacing w:after="0" w:line="320" w:lineRule="atLeast"/>
        <w:ind w:firstLine="360"/>
        <w:jc w:val="both"/>
        <w:rPr>
          <w:rFonts w:ascii="Times New Roman" w:hAnsi="Times New Roman"/>
          <w:sz w:val="24"/>
        </w:rPr>
      </w:pPr>
      <w:r>
        <w:rPr>
          <w:rFonts w:ascii="Times New Roman" w:hAnsi="Times New Roman"/>
          <w:b/>
          <w:sz w:val="24"/>
        </w:rPr>
        <w:t>“Мат в три хода”</w:t>
      </w:r>
      <w:r>
        <w:rPr>
          <w:rFonts w:ascii="Times New Roman" w:hAnsi="Times New Roman"/>
          <w:sz w:val="24"/>
        </w:rPr>
        <w:t>. Здесь требуется пожертвовать материал и объявить красивый мат в три хода.</w:t>
      </w:r>
    </w:p>
    <w:p w14:paraId="62EEADA2">
      <w:pPr>
        <w:spacing w:after="0" w:line="320" w:lineRule="atLeast"/>
        <w:ind w:firstLine="360"/>
        <w:jc w:val="both"/>
        <w:rPr>
          <w:rFonts w:ascii="Times New Roman" w:hAnsi="Times New Roman"/>
          <w:sz w:val="24"/>
        </w:rPr>
      </w:pPr>
      <w:r>
        <w:rPr>
          <w:rFonts w:ascii="Times New Roman" w:hAnsi="Times New Roman"/>
          <w:b/>
          <w:sz w:val="24"/>
        </w:rPr>
        <w:t>“Мат в два хода”.</w:t>
      </w:r>
      <w:r>
        <w:rPr>
          <w:rFonts w:ascii="Times New Roman" w:hAnsi="Times New Roman"/>
          <w:sz w:val="24"/>
        </w:rPr>
        <w:t>Белые начинают и дают мат в два хода.</w:t>
      </w:r>
    </w:p>
    <w:p w14:paraId="161734CF">
      <w:pPr>
        <w:spacing w:after="0" w:line="320" w:lineRule="atLeast"/>
        <w:ind w:firstLine="360"/>
        <w:jc w:val="both"/>
        <w:rPr>
          <w:rFonts w:ascii="Times New Roman" w:hAnsi="Times New Roman"/>
          <w:sz w:val="24"/>
        </w:rPr>
      </w:pPr>
      <w:r>
        <w:rPr>
          <w:rFonts w:ascii="Times New Roman" w:hAnsi="Times New Roman"/>
          <w:b/>
          <w:sz w:val="24"/>
        </w:rPr>
        <w:t>“Мат в три хода”</w:t>
      </w:r>
      <w:r>
        <w:rPr>
          <w:rFonts w:ascii="Times New Roman" w:hAnsi="Times New Roman"/>
          <w:sz w:val="24"/>
        </w:rPr>
        <w:t>. Белые начинают и дают мат в три хода.</w:t>
      </w:r>
    </w:p>
    <w:p w14:paraId="2CEAB2CC">
      <w:pPr>
        <w:spacing w:after="0" w:line="320" w:lineRule="atLeast"/>
        <w:ind w:firstLine="360"/>
        <w:jc w:val="both"/>
        <w:rPr>
          <w:rFonts w:ascii="Times New Roman" w:hAnsi="Times New Roman"/>
          <w:sz w:val="24"/>
        </w:rPr>
      </w:pPr>
      <w:r>
        <w:rPr>
          <w:rFonts w:ascii="Times New Roman" w:hAnsi="Times New Roman"/>
          <w:b/>
          <w:sz w:val="24"/>
        </w:rPr>
        <w:t>“Выигрыш фигуры”</w:t>
      </w:r>
      <w:r>
        <w:rPr>
          <w:rFonts w:ascii="Times New Roman" w:hAnsi="Times New Roman"/>
          <w:sz w:val="24"/>
        </w:rPr>
        <w:t>. Белые проводят тактический маневр и выигрывают фигуру.</w:t>
      </w:r>
    </w:p>
    <w:p w14:paraId="6E320CA7">
      <w:pPr>
        <w:spacing w:after="0" w:line="320" w:lineRule="atLeast"/>
        <w:ind w:firstLine="360"/>
        <w:jc w:val="both"/>
        <w:rPr>
          <w:rFonts w:ascii="Times New Roman" w:hAnsi="Times New Roman"/>
          <w:sz w:val="24"/>
        </w:rPr>
      </w:pPr>
      <w:r>
        <w:rPr>
          <w:rFonts w:ascii="Times New Roman" w:hAnsi="Times New Roman"/>
          <w:b/>
          <w:sz w:val="24"/>
        </w:rPr>
        <w:t>“Квадрат”</w:t>
      </w:r>
      <w:r>
        <w:rPr>
          <w:rFonts w:ascii="Times New Roman" w:hAnsi="Times New Roman"/>
          <w:sz w:val="24"/>
        </w:rPr>
        <w:t>. Надо определить, удастся ли провести пешку в ферзи.</w:t>
      </w:r>
    </w:p>
    <w:p w14:paraId="672E2889">
      <w:pPr>
        <w:spacing w:after="0" w:line="320" w:lineRule="atLeast"/>
        <w:ind w:firstLine="360"/>
        <w:jc w:val="both"/>
        <w:rPr>
          <w:rFonts w:ascii="Times New Roman" w:hAnsi="Times New Roman"/>
          <w:sz w:val="24"/>
        </w:rPr>
      </w:pPr>
      <w:r>
        <w:rPr>
          <w:rFonts w:ascii="Times New Roman" w:hAnsi="Times New Roman"/>
          <w:b/>
          <w:sz w:val="24"/>
        </w:rPr>
        <w:t>“Проведи пешку в ферзи”</w:t>
      </w:r>
      <w:r>
        <w:rPr>
          <w:rFonts w:ascii="Times New Roman" w:hAnsi="Times New Roman"/>
          <w:sz w:val="24"/>
        </w:rPr>
        <w:t>. Требуется провести пешку в ферзи.</w:t>
      </w:r>
    </w:p>
    <w:p w14:paraId="578AED07">
      <w:pPr>
        <w:spacing w:after="0" w:line="320" w:lineRule="atLeast"/>
        <w:ind w:firstLine="360"/>
        <w:jc w:val="both"/>
        <w:rPr>
          <w:rFonts w:ascii="Times New Roman" w:hAnsi="Times New Roman"/>
          <w:sz w:val="24"/>
        </w:rPr>
      </w:pPr>
      <w:r>
        <w:rPr>
          <w:rFonts w:ascii="Times New Roman" w:hAnsi="Times New Roman"/>
          <w:b/>
          <w:sz w:val="24"/>
        </w:rPr>
        <w:t>“Выигрыш или ничья?”</w:t>
      </w:r>
      <w:r>
        <w:rPr>
          <w:rFonts w:ascii="Times New Roman" w:hAnsi="Times New Roman"/>
          <w:sz w:val="24"/>
        </w:rPr>
        <w:t>. Нужно определить, выиграно ли данное положение.</w:t>
      </w:r>
    </w:p>
    <w:p w14:paraId="2EBE94A6">
      <w:pPr>
        <w:spacing w:after="0" w:line="320" w:lineRule="atLeast"/>
        <w:ind w:firstLine="360"/>
        <w:jc w:val="both"/>
        <w:rPr>
          <w:rFonts w:ascii="Times New Roman" w:hAnsi="Times New Roman"/>
          <w:sz w:val="24"/>
        </w:rPr>
      </w:pPr>
      <w:r>
        <w:rPr>
          <w:rFonts w:ascii="Times New Roman" w:hAnsi="Times New Roman"/>
          <w:b/>
          <w:sz w:val="24"/>
        </w:rPr>
        <w:t>“Куда отступить королем?”</w:t>
      </w:r>
      <w:r>
        <w:rPr>
          <w:rFonts w:ascii="Times New Roman" w:hAnsi="Times New Roman"/>
          <w:sz w:val="24"/>
        </w:rPr>
        <w:t>. Надо выяснить, на какое поле следует первым ходом отступить королем, чтобы добиться ничьей.</w:t>
      </w:r>
    </w:p>
    <w:p w14:paraId="5D86F42D">
      <w:pPr>
        <w:spacing w:after="0" w:line="320" w:lineRule="atLeast"/>
        <w:ind w:firstLine="360"/>
        <w:jc w:val="both"/>
        <w:rPr>
          <w:rFonts w:ascii="Times New Roman" w:hAnsi="Times New Roman"/>
          <w:sz w:val="24"/>
        </w:rPr>
      </w:pPr>
      <w:r>
        <w:rPr>
          <w:rFonts w:ascii="Times New Roman" w:hAnsi="Times New Roman"/>
          <w:b/>
          <w:sz w:val="24"/>
        </w:rPr>
        <w:t>“Путь к ничьей”</w:t>
      </w:r>
      <w:r>
        <w:rPr>
          <w:rFonts w:ascii="Times New Roman" w:hAnsi="Times New Roman"/>
          <w:sz w:val="24"/>
        </w:rPr>
        <w:t>. Точной игрой нужно добиться ничьей.</w:t>
      </w:r>
    </w:p>
    <w:p w14:paraId="5272A1EE">
      <w:pPr>
        <w:spacing w:after="0" w:line="320" w:lineRule="atLeast"/>
        <w:ind w:firstLine="360"/>
        <w:jc w:val="both"/>
        <w:rPr>
          <w:rFonts w:ascii="Times New Roman" w:hAnsi="Times New Roman"/>
          <w:sz w:val="24"/>
        </w:rPr>
      </w:pPr>
      <w:r>
        <w:rPr>
          <w:rFonts w:ascii="Times New Roman" w:hAnsi="Times New Roman"/>
          <w:b/>
          <w:sz w:val="24"/>
        </w:rPr>
        <w:t>“Самый слабый пункт”</w:t>
      </w:r>
      <w:r>
        <w:rPr>
          <w:rFonts w:ascii="Times New Roman" w:hAnsi="Times New Roman"/>
          <w:sz w:val="24"/>
        </w:rPr>
        <w:t>. Требуется провести анализ позиции и отыскать в лагере черных самый слабый пункт.</w:t>
      </w:r>
    </w:p>
    <w:p w14:paraId="231D211F">
      <w:pPr>
        <w:spacing w:after="0" w:line="320" w:lineRule="atLeast"/>
        <w:ind w:firstLine="360"/>
        <w:jc w:val="both"/>
        <w:rPr>
          <w:rFonts w:ascii="Times New Roman" w:hAnsi="Times New Roman"/>
          <w:sz w:val="24"/>
        </w:rPr>
      </w:pPr>
      <w:r>
        <w:rPr>
          <w:rFonts w:ascii="Times New Roman" w:hAnsi="Times New Roman"/>
          <w:b/>
          <w:sz w:val="24"/>
        </w:rPr>
        <w:t>“Вижу цель!”</w:t>
      </w:r>
      <w:r>
        <w:rPr>
          <w:rFonts w:ascii="Times New Roman" w:hAnsi="Times New Roman"/>
          <w:sz w:val="24"/>
        </w:rPr>
        <w:t>. Сделать анализ позиции и после оценки определить цель для белых.</w:t>
      </w:r>
    </w:p>
    <w:p w14:paraId="05E2B605">
      <w:pPr>
        <w:spacing w:after="0" w:line="320" w:lineRule="atLeast"/>
        <w:ind w:firstLine="360"/>
        <w:jc w:val="both"/>
        <w:rPr>
          <w:rFonts w:ascii="Times New Roman" w:hAnsi="Times New Roman"/>
          <w:sz w:val="24"/>
        </w:rPr>
      </w:pPr>
      <w:r>
        <w:rPr>
          <w:rFonts w:ascii="Times New Roman" w:hAnsi="Times New Roman"/>
          <w:b/>
          <w:sz w:val="24"/>
        </w:rPr>
        <w:t>“Объяви мат в два хода”</w:t>
      </w:r>
      <w:r>
        <w:rPr>
          <w:rFonts w:ascii="Times New Roman" w:hAnsi="Times New Roman"/>
          <w:sz w:val="24"/>
        </w:rPr>
        <w:t>. Требуется пожертвовать материал и объявить мат в два хода.</w:t>
      </w:r>
    </w:p>
    <w:p w14:paraId="6DB97672">
      <w:pPr>
        <w:spacing w:after="0" w:line="320" w:lineRule="atLeast"/>
        <w:ind w:firstLine="360"/>
        <w:jc w:val="both"/>
        <w:rPr>
          <w:rFonts w:ascii="Times New Roman" w:hAnsi="Times New Roman"/>
          <w:sz w:val="24"/>
        </w:rPr>
      </w:pPr>
      <w:r>
        <w:rPr>
          <w:rFonts w:ascii="Times New Roman" w:hAnsi="Times New Roman"/>
          <w:b/>
          <w:sz w:val="24"/>
        </w:rPr>
        <w:t>“Сделай ничью”</w:t>
      </w:r>
      <w:r>
        <w:rPr>
          <w:rFonts w:ascii="Times New Roman" w:hAnsi="Times New Roman"/>
          <w:sz w:val="24"/>
        </w:rPr>
        <w:t>. Требуется пожертвовать материал и достичь ничьей.</w:t>
      </w:r>
    </w:p>
    <w:p w14:paraId="1C934FDF">
      <w:pPr>
        <w:spacing w:after="0" w:line="320" w:lineRule="atLeast"/>
        <w:ind w:firstLine="360"/>
        <w:jc w:val="both"/>
        <w:rPr>
          <w:rFonts w:ascii="Times New Roman" w:hAnsi="Times New Roman"/>
          <w:sz w:val="24"/>
        </w:rPr>
      </w:pPr>
      <w:r>
        <w:rPr>
          <w:rFonts w:ascii="Times New Roman" w:hAnsi="Times New Roman"/>
          <w:b/>
          <w:sz w:val="24"/>
        </w:rPr>
        <w:t>“Выигрыш материала”</w:t>
      </w:r>
      <w:r>
        <w:rPr>
          <w:rFonts w:ascii="Times New Roman" w:hAnsi="Times New Roman"/>
          <w:sz w:val="24"/>
        </w:rPr>
        <w:t>. Надо провести тактический прием или комбинацию и достичь материального перевеса.</w:t>
      </w:r>
    </w:p>
    <w:p w14:paraId="0B9FAE4C"/>
    <w:sectPr>
      <w:pgSz w:w="16838" w:h="11906" w:orient="landscape"/>
      <w:pgMar w:top="850" w:right="1134" w:bottom="1156" w:left="1134" w:header="708" w:footer="708"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XO Thames">
    <w:altName w:val="Times New Roman"/>
    <w:panose1 w:val="00000000000000000000"/>
    <w:charset w:val="00"/>
    <w:family w:val="roman"/>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
  <w:rsids>
    <w:rsidRoot w:val="0069132B"/>
    <w:rsid w:val="00276A44"/>
    <w:rsid w:val="00302983"/>
    <w:rsid w:val="004B3C56"/>
    <w:rsid w:val="006876F7"/>
    <w:rsid w:val="0069132B"/>
    <w:rsid w:val="0080714A"/>
    <w:rsid w:val="00985A34"/>
    <w:rsid w:val="157057FD"/>
    <w:rsid w:val="511F399E"/>
    <w:rsid w:val="569060B3"/>
    <w:rsid w:val="57C21C66"/>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unhideWhenUsed="0" w:uiPriority="39" w:semiHidden="0" w:name="toc 3"/>
    <w:lsdException w:unhideWhenUsed="0" w:uiPriority="39" w:semiHidden="0" w:name="toc 4"/>
    <w:lsdException w:unhideWhenUsed="0" w:uiPriority="39" w:semiHidden="0" w:name="toc 5"/>
    <w:lsdException w:qFormat="1" w:unhideWhenUsed="0" w:uiPriority="39" w:semiHidden="0" w:name="toc 6"/>
    <w:lsdException w:qFormat="1" w:unhideWhenUsed="0" w:uiPriority="39" w:semiHidden="0" w:name="toc 7"/>
    <w:lsdException w:unhideWhenUsed="0" w:uiPriority="39" w:semiHidden="0" w:name="toc 8"/>
    <w:lsdException w:unhideWhenUsed="0" w:uiPriority="39" w:semiHidden="0"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atentStyles>
  <w:style w:type="paragraph" w:default="1" w:styleId="1">
    <w:name w:val="Normal"/>
    <w:qFormat/>
    <w:uiPriority w:val="0"/>
    <w:pPr>
      <w:spacing w:after="200" w:line="276" w:lineRule="auto"/>
    </w:pPr>
    <w:rPr>
      <w:rFonts w:eastAsia="Times New Roman" w:cs="Times New Roman" w:asciiTheme="minorHAnsi" w:hAnsiTheme="minorHAnsi"/>
      <w:color w:val="000000"/>
      <w:sz w:val="22"/>
      <w:lang w:val="ru-RU" w:eastAsia="ru-RU" w:bidi="ar-SA"/>
    </w:rPr>
  </w:style>
  <w:style w:type="paragraph" w:styleId="2">
    <w:name w:val="heading 1"/>
    <w:next w:val="1"/>
    <w:link w:val="35"/>
    <w:qFormat/>
    <w:uiPriority w:val="9"/>
    <w:pPr>
      <w:spacing w:before="120" w:after="120" w:line="276" w:lineRule="auto"/>
      <w:jc w:val="both"/>
      <w:outlineLvl w:val="0"/>
    </w:pPr>
    <w:rPr>
      <w:rFonts w:ascii="XO Thames" w:hAnsi="XO Thames" w:eastAsia="Times New Roman" w:cs="Times New Roman"/>
      <w:b/>
      <w:color w:val="000000"/>
      <w:sz w:val="32"/>
      <w:lang w:val="ru-RU" w:eastAsia="ru-RU" w:bidi="ar-SA"/>
    </w:rPr>
  </w:style>
  <w:style w:type="paragraph" w:styleId="3">
    <w:name w:val="heading 2"/>
    <w:next w:val="1"/>
    <w:link w:val="50"/>
    <w:qFormat/>
    <w:uiPriority w:val="9"/>
    <w:pPr>
      <w:spacing w:before="120" w:after="120" w:line="276" w:lineRule="auto"/>
      <w:jc w:val="both"/>
      <w:outlineLvl w:val="1"/>
    </w:pPr>
    <w:rPr>
      <w:rFonts w:ascii="XO Thames" w:hAnsi="XO Thames" w:eastAsia="Times New Roman" w:cs="Times New Roman"/>
      <w:b/>
      <w:color w:val="000000"/>
      <w:sz w:val="28"/>
      <w:lang w:val="ru-RU" w:eastAsia="ru-RU" w:bidi="ar-SA"/>
    </w:rPr>
  </w:style>
  <w:style w:type="paragraph" w:styleId="4">
    <w:name w:val="heading 3"/>
    <w:next w:val="1"/>
    <w:link w:val="32"/>
    <w:qFormat/>
    <w:uiPriority w:val="9"/>
    <w:pPr>
      <w:spacing w:before="120" w:after="120" w:line="276" w:lineRule="auto"/>
      <w:jc w:val="both"/>
      <w:outlineLvl w:val="2"/>
    </w:pPr>
    <w:rPr>
      <w:rFonts w:ascii="XO Thames" w:hAnsi="XO Thames" w:eastAsia="Times New Roman" w:cs="Times New Roman"/>
      <w:b/>
      <w:color w:val="000000"/>
      <w:sz w:val="26"/>
      <w:lang w:val="ru-RU" w:eastAsia="ru-RU" w:bidi="ar-SA"/>
    </w:rPr>
  </w:style>
  <w:style w:type="paragraph" w:styleId="5">
    <w:name w:val="heading 4"/>
    <w:next w:val="1"/>
    <w:link w:val="49"/>
    <w:qFormat/>
    <w:uiPriority w:val="9"/>
    <w:pPr>
      <w:spacing w:before="120" w:after="120" w:line="276" w:lineRule="auto"/>
      <w:jc w:val="both"/>
      <w:outlineLvl w:val="3"/>
    </w:pPr>
    <w:rPr>
      <w:rFonts w:ascii="XO Thames" w:hAnsi="XO Thames" w:eastAsia="Times New Roman" w:cs="Times New Roman"/>
      <w:b/>
      <w:color w:val="000000"/>
      <w:sz w:val="24"/>
      <w:lang w:val="ru-RU" w:eastAsia="ru-RU" w:bidi="ar-SA"/>
    </w:rPr>
  </w:style>
  <w:style w:type="paragraph" w:styleId="6">
    <w:name w:val="heading 5"/>
    <w:next w:val="1"/>
    <w:link w:val="34"/>
    <w:qFormat/>
    <w:uiPriority w:val="9"/>
    <w:pPr>
      <w:spacing w:before="120" w:after="120" w:line="276" w:lineRule="auto"/>
      <w:jc w:val="both"/>
      <w:outlineLvl w:val="4"/>
    </w:pPr>
    <w:rPr>
      <w:rFonts w:ascii="XO Thames" w:hAnsi="XO Thames" w:eastAsia="Times New Roman" w:cs="Times New Roman"/>
      <w:b/>
      <w:color w:val="000000"/>
      <w:sz w:val="22"/>
      <w:lang w:val="ru-RU" w:eastAsia="ru-RU" w:bidi="ar-SA"/>
    </w:rPr>
  </w:style>
  <w:style w:type="character" w:default="1" w:styleId="7">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character" w:styleId="9">
    <w:name w:val="Hyperlink"/>
    <w:link w:val="10"/>
    <w:qFormat/>
    <w:uiPriority w:val="0"/>
    <w:rPr>
      <w:color w:val="0000FF"/>
      <w:u w:val="single"/>
    </w:rPr>
  </w:style>
  <w:style w:type="paragraph" w:customStyle="1" w:styleId="10">
    <w:name w:val="Гиперссылка2"/>
    <w:link w:val="9"/>
    <w:qFormat/>
    <w:uiPriority w:val="0"/>
    <w:pPr>
      <w:spacing w:after="200" w:line="276" w:lineRule="auto"/>
    </w:pPr>
    <w:rPr>
      <w:rFonts w:eastAsia="Times New Roman" w:cs="Times New Roman" w:asciiTheme="minorHAnsi" w:hAnsiTheme="minorHAnsi"/>
      <w:color w:val="0000FF"/>
      <w:sz w:val="22"/>
      <w:u w:val="single"/>
      <w:lang w:val="ru-RU" w:eastAsia="ru-RU" w:bidi="ar-SA"/>
    </w:rPr>
  </w:style>
  <w:style w:type="paragraph" w:styleId="11">
    <w:name w:val="toc 8"/>
    <w:next w:val="1"/>
    <w:link w:val="43"/>
    <w:uiPriority w:val="39"/>
    <w:pPr>
      <w:spacing w:after="200" w:line="276" w:lineRule="auto"/>
      <w:ind w:left="1400"/>
    </w:pPr>
    <w:rPr>
      <w:rFonts w:ascii="XO Thames" w:hAnsi="XO Thames" w:eastAsia="Times New Roman" w:cs="Times New Roman"/>
      <w:color w:val="000000"/>
      <w:sz w:val="28"/>
      <w:lang w:val="ru-RU" w:eastAsia="ru-RU" w:bidi="ar-SA"/>
    </w:rPr>
  </w:style>
  <w:style w:type="paragraph" w:styleId="12">
    <w:name w:val="toc 9"/>
    <w:next w:val="1"/>
    <w:link w:val="41"/>
    <w:uiPriority w:val="39"/>
    <w:pPr>
      <w:spacing w:after="200" w:line="276" w:lineRule="auto"/>
      <w:ind w:left="1600"/>
    </w:pPr>
    <w:rPr>
      <w:rFonts w:ascii="XO Thames" w:hAnsi="XO Thames" w:eastAsia="Times New Roman" w:cs="Times New Roman"/>
      <w:color w:val="000000"/>
      <w:sz w:val="28"/>
      <w:lang w:val="ru-RU" w:eastAsia="ru-RU" w:bidi="ar-SA"/>
    </w:rPr>
  </w:style>
  <w:style w:type="paragraph" w:styleId="13">
    <w:name w:val="toc 7"/>
    <w:next w:val="1"/>
    <w:link w:val="31"/>
    <w:qFormat/>
    <w:uiPriority w:val="39"/>
    <w:pPr>
      <w:spacing w:after="200" w:line="276" w:lineRule="auto"/>
      <w:ind w:left="1200"/>
    </w:pPr>
    <w:rPr>
      <w:rFonts w:ascii="XO Thames" w:hAnsi="XO Thames" w:eastAsia="Times New Roman" w:cs="Times New Roman"/>
      <w:color w:val="000000"/>
      <w:sz w:val="28"/>
      <w:lang w:val="ru-RU" w:eastAsia="ru-RU" w:bidi="ar-SA"/>
    </w:rPr>
  </w:style>
  <w:style w:type="paragraph" w:styleId="14">
    <w:name w:val="toc 1"/>
    <w:next w:val="1"/>
    <w:link w:val="38"/>
    <w:qFormat/>
    <w:uiPriority w:val="39"/>
    <w:pPr>
      <w:spacing w:after="200" w:line="276" w:lineRule="auto"/>
    </w:pPr>
    <w:rPr>
      <w:rFonts w:ascii="XO Thames" w:hAnsi="XO Thames" w:eastAsia="Times New Roman" w:cs="Times New Roman"/>
      <w:b/>
      <w:color w:val="000000"/>
      <w:sz w:val="28"/>
      <w:lang w:val="ru-RU" w:eastAsia="ru-RU" w:bidi="ar-SA"/>
    </w:rPr>
  </w:style>
  <w:style w:type="paragraph" w:styleId="15">
    <w:name w:val="toc 6"/>
    <w:next w:val="1"/>
    <w:link w:val="30"/>
    <w:qFormat/>
    <w:uiPriority w:val="39"/>
    <w:pPr>
      <w:spacing w:after="200" w:line="276" w:lineRule="auto"/>
      <w:ind w:left="1000"/>
    </w:pPr>
    <w:rPr>
      <w:rFonts w:ascii="XO Thames" w:hAnsi="XO Thames" w:eastAsia="Times New Roman" w:cs="Times New Roman"/>
      <w:color w:val="000000"/>
      <w:sz w:val="28"/>
      <w:lang w:val="ru-RU" w:eastAsia="ru-RU" w:bidi="ar-SA"/>
    </w:rPr>
  </w:style>
  <w:style w:type="paragraph" w:styleId="16">
    <w:name w:val="toc 3"/>
    <w:next w:val="1"/>
    <w:link w:val="33"/>
    <w:uiPriority w:val="39"/>
    <w:pPr>
      <w:spacing w:after="200" w:line="276" w:lineRule="auto"/>
      <w:ind w:left="400"/>
    </w:pPr>
    <w:rPr>
      <w:rFonts w:ascii="XO Thames" w:hAnsi="XO Thames" w:eastAsia="Times New Roman" w:cs="Times New Roman"/>
      <w:color w:val="000000"/>
      <w:sz w:val="28"/>
      <w:lang w:val="ru-RU" w:eastAsia="ru-RU" w:bidi="ar-SA"/>
    </w:rPr>
  </w:style>
  <w:style w:type="paragraph" w:styleId="17">
    <w:name w:val="toc 2"/>
    <w:next w:val="1"/>
    <w:link w:val="24"/>
    <w:qFormat/>
    <w:uiPriority w:val="39"/>
    <w:pPr>
      <w:spacing w:after="200" w:line="276" w:lineRule="auto"/>
      <w:ind w:left="200"/>
    </w:pPr>
    <w:rPr>
      <w:rFonts w:ascii="XO Thames" w:hAnsi="XO Thames" w:eastAsia="Times New Roman" w:cs="Times New Roman"/>
      <w:color w:val="000000"/>
      <w:sz w:val="28"/>
      <w:lang w:val="ru-RU" w:eastAsia="ru-RU" w:bidi="ar-SA"/>
    </w:rPr>
  </w:style>
  <w:style w:type="paragraph" w:styleId="18">
    <w:name w:val="toc 4"/>
    <w:next w:val="1"/>
    <w:link w:val="25"/>
    <w:uiPriority w:val="39"/>
    <w:pPr>
      <w:spacing w:after="200" w:line="276" w:lineRule="auto"/>
      <w:ind w:left="600"/>
    </w:pPr>
    <w:rPr>
      <w:rFonts w:ascii="XO Thames" w:hAnsi="XO Thames" w:eastAsia="Times New Roman" w:cs="Times New Roman"/>
      <w:color w:val="000000"/>
      <w:sz w:val="28"/>
      <w:lang w:val="ru-RU" w:eastAsia="ru-RU" w:bidi="ar-SA"/>
    </w:rPr>
  </w:style>
  <w:style w:type="paragraph" w:styleId="19">
    <w:name w:val="toc 5"/>
    <w:next w:val="1"/>
    <w:link w:val="44"/>
    <w:uiPriority w:val="39"/>
    <w:pPr>
      <w:spacing w:after="200" w:line="276" w:lineRule="auto"/>
      <w:ind w:left="800"/>
    </w:pPr>
    <w:rPr>
      <w:rFonts w:ascii="XO Thames" w:hAnsi="XO Thames" w:eastAsia="Times New Roman" w:cs="Times New Roman"/>
      <w:color w:val="000000"/>
      <w:sz w:val="28"/>
      <w:lang w:val="ru-RU" w:eastAsia="ru-RU" w:bidi="ar-SA"/>
    </w:rPr>
  </w:style>
  <w:style w:type="paragraph" w:styleId="20">
    <w:name w:val="Title"/>
    <w:next w:val="1"/>
    <w:link w:val="48"/>
    <w:qFormat/>
    <w:uiPriority w:val="10"/>
    <w:pPr>
      <w:spacing w:before="567" w:after="567" w:line="276" w:lineRule="auto"/>
      <w:jc w:val="center"/>
    </w:pPr>
    <w:rPr>
      <w:rFonts w:ascii="XO Thames" w:hAnsi="XO Thames" w:eastAsia="Times New Roman" w:cs="Times New Roman"/>
      <w:b/>
      <w:caps/>
      <w:color w:val="000000"/>
      <w:sz w:val="40"/>
      <w:lang w:val="ru-RU" w:eastAsia="ru-RU" w:bidi="ar-SA"/>
    </w:rPr>
  </w:style>
  <w:style w:type="paragraph" w:styleId="21">
    <w:name w:val="Subtitle"/>
    <w:next w:val="1"/>
    <w:link w:val="45"/>
    <w:qFormat/>
    <w:uiPriority w:val="11"/>
    <w:pPr>
      <w:spacing w:after="200" w:line="276" w:lineRule="auto"/>
      <w:jc w:val="both"/>
    </w:pPr>
    <w:rPr>
      <w:rFonts w:ascii="XO Thames" w:hAnsi="XO Thames" w:eastAsia="Times New Roman" w:cs="Times New Roman"/>
      <w:i/>
      <w:color w:val="000000"/>
      <w:sz w:val="24"/>
      <w:lang w:val="ru-RU" w:eastAsia="ru-RU" w:bidi="ar-SA"/>
    </w:rPr>
  </w:style>
  <w:style w:type="table" w:styleId="22">
    <w:name w:val="Table Grid"/>
    <w:basedOn w:val="8"/>
    <w:qFormat/>
    <w:uiPriority w:val="0"/>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23">
    <w:name w:val="Обычный1"/>
    <w:qFormat/>
    <w:uiPriority w:val="0"/>
  </w:style>
  <w:style w:type="character" w:customStyle="1" w:styleId="24">
    <w:name w:val="Оглавление 2 Знак"/>
    <w:link w:val="17"/>
    <w:qFormat/>
    <w:uiPriority w:val="0"/>
    <w:rPr>
      <w:rFonts w:ascii="XO Thames" w:hAnsi="XO Thames"/>
      <w:sz w:val="28"/>
    </w:rPr>
  </w:style>
  <w:style w:type="character" w:customStyle="1" w:styleId="25">
    <w:name w:val="Оглавление 4 Знак"/>
    <w:link w:val="18"/>
    <w:qFormat/>
    <w:uiPriority w:val="0"/>
    <w:rPr>
      <w:rFonts w:ascii="XO Thames" w:hAnsi="XO Thames"/>
      <w:sz w:val="28"/>
    </w:rPr>
  </w:style>
  <w:style w:type="paragraph" w:customStyle="1" w:styleId="26">
    <w:name w:val="Гиперссылка1"/>
    <w:link w:val="27"/>
    <w:qFormat/>
    <w:uiPriority w:val="0"/>
    <w:pPr>
      <w:spacing w:after="200" w:line="276" w:lineRule="auto"/>
    </w:pPr>
    <w:rPr>
      <w:rFonts w:eastAsia="Times New Roman" w:cs="Times New Roman" w:asciiTheme="minorHAnsi" w:hAnsiTheme="minorHAnsi"/>
      <w:color w:val="0000FF"/>
      <w:sz w:val="22"/>
      <w:u w:val="single"/>
      <w:lang w:val="ru-RU" w:eastAsia="ru-RU" w:bidi="ar-SA"/>
    </w:rPr>
  </w:style>
  <w:style w:type="character" w:customStyle="1" w:styleId="27">
    <w:name w:val="Гиперссылка11"/>
    <w:link w:val="26"/>
    <w:qFormat/>
    <w:uiPriority w:val="0"/>
    <w:rPr>
      <w:color w:val="0000FF"/>
      <w:u w:val="single"/>
    </w:rPr>
  </w:style>
  <w:style w:type="paragraph" w:customStyle="1" w:styleId="28">
    <w:name w:val="Основной шрифт абзаца1"/>
    <w:link w:val="29"/>
    <w:qFormat/>
    <w:uiPriority w:val="0"/>
    <w:pPr>
      <w:spacing w:after="200" w:line="276" w:lineRule="auto"/>
    </w:pPr>
    <w:rPr>
      <w:rFonts w:eastAsia="Times New Roman" w:cs="Times New Roman" w:asciiTheme="minorHAnsi" w:hAnsiTheme="minorHAnsi"/>
      <w:color w:val="000000"/>
      <w:sz w:val="22"/>
      <w:lang w:val="ru-RU" w:eastAsia="ru-RU" w:bidi="ar-SA"/>
    </w:rPr>
  </w:style>
  <w:style w:type="character" w:customStyle="1" w:styleId="29">
    <w:name w:val="Основной шрифт абзаца11"/>
    <w:link w:val="28"/>
    <w:qFormat/>
    <w:uiPriority w:val="0"/>
  </w:style>
  <w:style w:type="character" w:customStyle="1" w:styleId="30">
    <w:name w:val="Оглавление 6 Знак"/>
    <w:link w:val="15"/>
    <w:qFormat/>
    <w:uiPriority w:val="0"/>
    <w:rPr>
      <w:rFonts w:ascii="XO Thames" w:hAnsi="XO Thames"/>
      <w:sz w:val="28"/>
    </w:rPr>
  </w:style>
  <w:style w:type="character" w:customStyle="1" w:styleId="31">
    <w:name w:val="Оглавление 7 Знак"/>
    <w:link w:val="13"/>
    <w:qFormat/>
    <w:uiPriority w:val="0"/>
    <w:rPr>
      <w:rFonts w:ascii="XO Thames" w:hAnsi="XO Thames"/>
      <w:sz w:val="28"/>
    </w:rPr>
  </w:style>
  <w:style w:type="character" w:customStyle="1" w:styleId="32">
    <w:name w:val="Заголовок 3 Знак"/>
    <w:link w:val="4"/>
    <w:qFormat/>
    <w:uiPriority w:val="0"/>
    <w:rPr>
      <w:rFonts w:ascii="XO Thames" w:hAnsi="XO Thames"/>
      <w:b/>
      <w:sz w:val="26"/>
    </w:rPr>
  </w:style>
  <w:style w:type="character" w:customStyle="1" w:styleId="33">
    <w:name w:val="Оглавление 3 Знак"/>
    <w:link w:val="16"/>
    <w:qFormat/>
    <w:uiPriority w:val="0"/>
    <w:rPr>
      <w:rFonts w:ascii="XO Thames" w:hAnsi="XO Thames"/>
      <w:sz w:val="28"/>
    </w:rPr>
  </w:style>
  <w:style w:type="character" w:customStyle="1" w:styleId="34">
    <w:name w:val="Заголовок 5 Знак"/>
    <w:link w:val="6"/>
    <w:qFormat/>
    <w:uiPriority w:val="0"/>
    <w:rPr>
      <w:rFonts w:ascii="XO Thames" w:hAnsi="XO Thames"/>
      <w:b/>
    </w:rPr>
  </w:style>
  <w:style w:type="character" w:customStyle="1" w:styleId="35">
    <w:name w:val="Заголовок 1 Знак"/>
    <w:link w:val="2"/>
    <w:qFormat/>
    <w:uiPriority w:val="0"/>
    <w:rPr>
      <w:rFonts w:ascii="XO Thames" w:hAnsi="XO Thames"/>
      <w:b/>
      <w:sz w:val="32"/>
    </w:rPr>
  </w:style>
  <w:style w:type="paragraph" w:customStyle="1" w:styleId="36">
    <w:name w:val="Footnote"/>
    <w:link w:val="37"/>
    <w:qFormat/>
    <w:uiPriority w:val="0"/>
    <w:pPr>
      <w:spacing w:after="200" w:line="276" w:lineRule="auto"/>
      <w:ind w:firstLine="851"/>
      <w:jc w:val="both"/>
    </w:pPr>
    <w:rPr>
      <w:rFonts w:ascii="XO Thames" w:hAnsi="XO Thames" w:eastAsia="Times New Roman" w:cs="Times New Roman"/>
      <w:color w:val="000000"/>
      <w:sz w:val="22"/>
      <w:lang w:val="ru-RU" w:eastAsia="ru-RU" w:bidi="ar-SA"/>
    </w:rPr>
  </w:style>
  <w:style w:type="character" w:customStyle="1" w:styleId="37">
    <w:name w:val="Footnote1"/>
    <w:link w:val="36"/>
    <w:qFormat/>
    <w:uiPriority w:val="0"/>
    <w:rPr>
      <w:rFonts w:ascii="XO Thames" w:hAnsi="XO Thames"/>
    </w:rPr>
  </w:style>
  <w:style w:type="character" w:customStyle="1" w:styleId="38">
    <w:name w:val="Оглавление 1 Знак"/>
    <w:link w:val="14"/>
    <w:qFormat/>
    <w:uiPriority w:val="0"/>
    <w:rPr>
      <w:rFonts w:ascii="XO Thames" w:hAnsi="XO Thames"/>
      <w:b/>
      <w:sz w:val="28"/>
    </w:rPr>
  </w:style>
  <w:style w:type="paragraph" w:customStyle="1" w:styleId="39">
    <w:name w:val="Header and Footer"/>
    <w:link w:val="40"/>
    <w:qFormat/>
    <w:uiPriority w:val="0"/>
    <w:pPr>
      <w:spacing w:after="200" w:line="240" w:lineRule="auto"/>
      <w:jc w:val="both"/>
    </w:pPr>
    <w:rPr>
      <w:rFonts w:ascii="XO Thames" w:hAnsi="XO Thames" w:eastAsia="Times New Roman" w:cs="Times New Roman"/>
      <w:color w:val="000000"/>
      <w:sz w:val="20"/>
      <w:lang w:val="ru-RU" w:eastAsia="ru-RU" w:bidi="ar-SA"/>
    </w:rPr>
  </w:style>
  <w:style w:type="character" w:customStyle="1" w:styleId="40">
    <w:name w:val="Header and Footer1"/>
    <w:link w:val="39"/>
    <w:qFormat/>
    <w:uiPriority w:val="0"/>
    <w:rPr>
      <w:rFonts w:ascii="XO Thames" w:hAnsi="XO Thames"/>
      <w:sz w:val="20"/>
    </w:rPr>
  </w:style>
  <w:style w:type="character" w:customStyle="1" w:styleId="41">
    <w:name w:val="Оглавление 9 Знак"/>
    <w:link w:val="12"/>
    <w:qFormat/>
    <w:uiPriority w:val="0"/>
    <w:rPr>
      <w:rFonts w:ascii="XO Thames" w:hAnsi="XO Thames"/>
      <w:sz w:val="28"/>
    </w:rPr>
  </w:style>
  <w:style w:type="paragraph" w:customStyle="1" w:styleId="42">
    <w:name w:val="Основной шрифт абзаца2"/>
    <w:qFormat/>
    <w:uiPriority w:val="0"/>
    <w:pPr>
      <w:spacing w:after="200" w:line="276" w:lineRule="auto"/>
    </w:pPr>
    <w:rPr>
      <w:rFonts w:eastAsia="Times New Roman" w:cs="Times New Roman" w:asciiTheme="minorHAnsi" w:hAnsiTheme="minorHAnsi"/>
      <w:color w:val="000000"/>
      <w:sz w:val="22"/>
      <w:lang w:val="ru-RU" w:eastAsia="ru-RU" w:bidi="ar-SA"/>
    </w:rPr>
  </w:style>
  <w:style w:type="character" w:customStyle="1" w:styleId="43">
    <w:name w:val="Оглавление 8 Знак"/>
    <w:link w:val="11"/>
    <w:qFormat/>
    <w:uiPriority w:val="0"/>
    <w:rPr>
      <w:rFonts w:ascii="XO Thames" w:hAnsi="XO Thames"/>
      <w:sz w:val="28"/>
    </w:rPr>
  </w:style>
  <w:style w:type="character" w:customStyle="1" w:styleId="44">
    <w:name w:val="Оглавление 5 Знак"/>
    <w:link w:val="19"/>
    <w:qFormat/>
    <w:uiPriority w:val="0"/>
    <w:rPr>
      <w:rFonts w:ascii="XO Thames" w:hAnsi="XO Thames"/>
      <w:sz w:val="28"/>
    </w:rPr>
  </w:style>
  <w:style w:type="character" w:customStyle="1" w:styleId="45">
    <w:name w:val="Подзаголовок Знак"/>
    <w:link w:val="21"/>
    <w:qFormat/>
    <w:uiPriority w:val="0"/>
    <w:rPr>
      <w:rFonts w:ascii="XO Thames" w:hAnsi="XO Thames"/>
      <w:i/>
      <w:sz w:val="24"/>
    </w:rPr>
  </w:style>
  <w:style w:type="paragraph" w:customStyle="1" w:styleId="46">
    <w:name w:val="toc 10"/>
    <w:next w:val="1"/>
    <w:link w:val="47"/>
    <w:qFormat/>
    <w:uiPriority w:val="39"/>
    <w:pPr>
      <w:spacing w:after="200" w:line="276" w:lineRule="auto"/>
      <w:ind w:left="1800"/>
    </w:pPr>
    <w:rPr>
      <w:rFonts w:ascii="XO Thames" w:hAnsi="XO Thames" w:eastAsia="Times New Roman" w:cs="Times New Roman"/>
      <w:color w:val="000000"/>
      <w:sz w:val="28"/>
      <w:lang w:val="ru-RU" w:eastAsia="ru-RU" w:bidi="ar-SA"/>
    </w:rPr>
  </w:style>
  <w:style w:type="character" w:customStyle="1" w:styleId="47">
    <w:name w:val="toc 101"/>
    <w:link w:val="46"/>
    <w:qFormat/>
    <w:uiPriority w:val="0"/>
    <w:rPr>
      <w:rFonts w:ascii="XO Thames" w:hAnsi="XO Thames"/>
      <w:sz w:val="28"/>
    </w:rPr>
  </w:style>
  <w:style w:type="character" w:customStyle="1" w:styleId="48">
    <w:name w:val="Заголовок Знак"/>
    <w:link w:val="20"/>
    <w:qFormat/>
    <w:uiPriority w:val="0"/>
    <w:rPr>
      <w:rFonts w:ascii="XO Thames" w:hAnsi="XO Thames"/>
      <w:b/>
      <w:caps/>
      <w:sz w:val="40"/>
    </w:rPr>
  </w:style>
  <w:style w:type="character" w:customStyle="1" w:styleId="49">
    <w:name w:val="Заголовок 4 Знак"/>
    <w:link w:val="5"/>
    <w:qFormat/>
    <w:uiPriority w:val="0"/>
    <w:rPr>
      <w:rFonts w:ascii="XO Thames" w:hAnsi="XO Thames"/>
      <w:b/>
      <w:sz w:val="24"/>
    </w:rPr>
  </w:style>
  <w:style w:type="character" w:customStyle="1" w:styleId="50">
    <w:name w:val="Заголовок 2 Знак"/>
    <w:link w:val="3"/>
    <w:qFormat/>
    <w:uiPriority w:val="0"/>
    <w:rPr>
      <w:rFonts w:ascii="XO Thames" w:hAnsi="XO Thames"/>
      <w:b/>
      <w:sz w:val="28"/>
    </w:rPr>
  </w:style>
  <w:style w:type="paragraph" w:customStyle="1" w:styleId="51">
    <w:name w:val="Обычный11"/>
    <w:link w:val="52"/>
    <w:qFormat/>
    <w:uiPriority w:val="0"/>
    <w:pPr>
      <w:spacing w:after="200" w:line="276" w:lineRule="auto"/>
    </w:pPr>
    <w:rPr>
      <w:rFonts w:eastAsia="Times New Roman" w:cs="Times New Roman" w:asciiTheme="minorHAnsi" w:hAnsiTheme="minorHAnsi"/>
      <w:color w:val="000000"/>
      <w:sz w:val="22"/>
      <w:lang w:val="ru-RU" w:eastAsia="ru-RU" w:bidi="ar-SA"/>
    </w:rPr>
  </w:style>
  <w:style w:type="character" w:customStyle="1" w:styleId="52">
    <w:name w:val="Обычный12"/>
    <w:link w:val="51"/>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SPecialiST RePack</Company>
  <Pages>11</Pages>
  <Words>4904</Words>
  <Characters>27956</Characters>
  <Lines>232</Lines>
  <Paragraphs>65</Paragraphs>
  <TotalTime>5</TotalTime>
  <ScaleCrop>false</ScaleCrop>
  <LinksUpToDate>false</LinksUpToDate>
  <CharactersWithSpaces>32795</CharactersWithSpaces>
  <Application>WPS Office_12.2.0.18607_F1E327BC-269C-435d-A152-05C5408002CA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2023-09-06T09:38:00Z</dcterms:created>
  <dc:creator>Мадина</dc:creator>
  <cp:lastModifiedBy>Мадина</cp:lastModifiedBy>
  <dcterms:modified xsi:type="dcterms:W3CDTF">2024-11-12T07:06:03Z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1049-12.2.0.18607</vt:lpwstr>
  </property>
  <property fmtid="{D5CDD505-2E9C-101B-9397-08002B2CF9AE}" pid="3" name="ICV">
    <vt:lpwstr>4606D2835E4147EE85F4735937100F7B_12</vt:lpwstr>
  </property>
</Properties>
</file>